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FA3C9">
      <w:pPr>
        <w:spacing w:line="560" w:lineRule="exact"/>
        <w:jc w:val="center"/>
        <w:rPr>
          <w:rFonts w:hint="eastAsia" w:ascii="黑体" w:hAnsi="黑体" w:eastAsia="黑体" w:cs="黑体"/>
          <w:b/>
          <w:bCs/>
          <w:color w:val="000000"/>
          <w:sz w:val="44"/>
          <w:szCs w:val="44"/>
        </w:rPr>
      </w:pPr>
      <w:r>
        <w:rPr>
          <w:rFonts w:hint="eastAsia" w:ascii="黑体" w:hAnsi="黑体" w:eastAsia="黑体" w:cs="黑体"/>
          <w:b/>
          <w:bCs/>
          <w:color w:val="000000"/>
          <w:sz w:val="44"/>
          <w:szCs w:val="44"/>
        </w:rPr>
        <w:t>广州市老人院202</w:t>
      </w:r>
      <w:r>
        <w:rPr>
          <w:rFonts w:hint="eastAsia" w:ascii="黑体" w:hAnsi="黑体" w:eastAsia="黑体" w:cs="黑体"/>
          <w:b/>
          <w:bCs/>
          <w:color w:val="000000"/>
          <w:sz w:val="44"/>
          <w:szCs w:val="44"/>
          <w:lang w:val="en-US" w:eastAsia="zh-CN"/>
        </w:rPr>
        <w:t>6</w:t>
      </w:r>
      <w:r>
        <w:rPr>
          <w:rFonts w:hint="eastAsia" w:ascii="黑体" w:hAnsi="黑体" w:eastAsia="黑体" w:cs="黑体"/>
          <w:b/>
          <w:bCs/>
          <w:color w:val="000000"/>
          <w:sz w:val="44"/>
          <w:szCs w:val="44"/>
        </w:rPr>
        <w:t>年电动车</w:t>
      </w:r>
      <w:r>
        <w:rPr>
          <w:rFonts w:hint="eastAsia" w:ascii="黑体" w:hAnsi="黑体" w:eastAsia="黑体" w:cs="黑体"/>
          <w:b/>
          <w:bCs/>
          <w:color w:val="000000"/>
          <w:sz w:val="44"/>
          <w:szCs w:val="44"/>
          <w:lang w:eastAsia="zh-CN"/>
        </w:rPr>
        <w:t>辆采购</w:t>
      </w:r>
      <w:r>
        <w:rPr>
          <w:rFonts w:hint="eastAsia" w:ascii="黑体" w:hAnsi="黑体" w:eastAsia="黑体" w:cs="黑体"/>
          <w:b/>
          <w:bCs/>
          <w:color w:val="000000"/>
          <w:sz w:val="44"/>
          <w:szCs w:val="44"/>
        </w:rPr>
        <w:t>项目</w:t>
      </w:r>
    </w:p>
    <w:p w14:paraId="74FAE714">
      <w:pPr>
        <w:spacing w:line="560" w:lineRule="exact"/>
        <w:jc w:val="center"/>
        <w:rPr>
          <w:rFonts w:hint="eastAsia" w:ascii="黑体" w:hAnsi="黑体" w:eastAsia="黑体" w:cs="黑体"/>
          <w:b/>
          <w:bCs/>
          <w:color w:val="000000"/>
          <w:sz w:val="44"/>
          <w:szCs w:val="44"/>
          <w:highlight w:val="none"/>
          <w:u w:val="none"/>
        </w:rPr>
      </w:pPr>
      <w:r>
        <w:rPr>
          <w:rFonts w:hint="eastAsia" w:ascii="黑体" w:hAnsi="黑体" w:eastAsia="黑体" w:cs="黑体"/>
          <w:b/>
          <w:bCs/>
          <w:color w:val="000000"/>
          <w:sz w:val="44"/>
          <w:szCs w:val="44"/>
          <w:lang w:val="en-US" w:eastAsia="zh-CN"/>
        </w:rPr>
        <w:t>采购</w:t>
      </w:r>
      <w:r>
        <w:rPr>
          <w:rFonts w:hint="eastAsia" w:ascii="黑体" w:hAnsi="黑体" w:eastAsia="黑体" w:cs="黑体"/>
          <w:b/>
          <w:bCs/>
          <w:color w:val="000000"/>
          <w:kern w:val="2"/>
          <w:sz w:val="44"/>
          <w:szCs w:val="44"/>
          <w:highlight w:val="none"/>
          <w:u w:val="none"/>
        </w:rPr>
        <w:t>公告</w:t>
      </w:r>
    </w:p>
    <w:p w14:paraId="3B5CFF07">
      <w:pPr>
        <w:spacing w:before="156" w:beforeLines="50"/>
        <w:ind w:firstLine="422" w:firstLineChars="200"/>
        <w:rPr>
          <w:b/>
          <w:bCs/>
          <w:highlight w:val="none"/>
        </w:rPr>
      </w:pPr>
    </w:p>
    <w:p w14:paraId="756DE98A">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一、项目概况</w:t>
      </w:r>
    </w:p>
    <w:p w14:paraId="19C522D3">
      <w:pPr>
        <w:pStyle w:val="13"/>
        <w:snapToGrid w:val="0"/>
        <w:spacing w:line="360" w:lineRule="auto"/>
        <w:ind w:firstLine="480" w:firstLineChars="200"/>
        <w:rPr>
          <w:rFonts w:ascii="宋体" w:hAnsi="宋体" w:eastAsia="宋体" w:cs="宋体"/>
          <w:color w:val="000000"/>
          <w:sz w:val="24"/>
          <w:szCs w:val="24"/>
          <w:lang w:val="en-US" w:bidi="ar-SA"/>
        </w:rPr>
      </w:pPr>
      <w:r>
        <w:rPr>
          <w:rFonts w:ascii="宋体" w:hAnsi="宋体" w:eastAsia="宋体" w:cs="宋体"/>
          <w:color w:val="000000"/>
          <w:sz w:val="24"/>
          <w:szCs w:val="24"/>
          <w:lang w:val="en-US" w:bidi="ar-SA"/>
        </w:rPr>
        <w:t>广州市老人院拟采用院内比选方式组织采购广州市老人院</w:t>
      </w:r>
      <w:r>
        <w:rPr>
          <w:rFonts w:hint="eastAsia" w:ascii="宋体" w:hAnsi="宋体" w:eastAsia="宋体" w:cs="宋体"/>
          <w:color w:val="000000"/>
          <w:sz w:val="24"/>
          <w:szCs w:val="24"/>
          <w:lang w:val="en-US" w:eastAsia="zh-CN" w:bidi="ar-SA"/>
        </w:rPr>
        <w:t>2026年</w:t>
      </w:r>
      <w:r>
        <w:rPr>
          <w:rFonts w:ascii="宋体" w:hAnsi="宋体" w:eastAsia="宋体" w:cs="宋体"/>
          <w:color w:val="000000"/>
          <w:sz w:val="24"/>
          <w:szCs w:val="24"/>
          <w:lang w:val="en-US" w:bidi="ar-SA"/>
        </w:rPr>
        <w:t>电动车</w:t>
      </w:r>
      <w:r>
        <w:rPr>
          <w:rFonts w:hint="eastAsia" w:ascii="宋体" w:hAnsi="宋体" w:eastAsia="宋体" w:cs="宋体"/>
          <w:color w:val="000000"/>
          <w:sz w:val="24"/>
          <w:szCs w:val="24"/>
          <w:lang w:val="en-US" w:eastAsia="zh-CN" w:bidi="ar-SA"/>
        </w:rPr>
        <w:t>辆</w:t>
      </w:r>
      <w:r>
        <w:rPr>
          <w:rFonts w:ascii="宋体" w:hAnsi="宋体" w:eastAsia="宋体" w:cs="宋体"/>
          <w:color w:val="000000"/>
          <w:sz w:val="24"/>
          <w:szCs w:val="24"/>
          <w:lang w:val="en-US" w:bidi="ar-SA"/>
        </w:rPr>
        <w:t>采购项目，欢迎符合资格条件的比选申请人参加。</w:t>
      </w:r>
    </w:p>
    <w:p w14:paraId="512C6032">
      <w:pPr>
        <w:pStyle w:val="13"/>
        <w:snapToGrid w:val="0"/>
        <w:spacing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42557D79">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项目名称：广州市</w:t>
      </w:r>
      <w:r>
        <w:rPr>
          <w:rFonts w:hint="eastAsia" w:ascii="宋体" w:hAnsi="宋体" w:cs="宋体"/>
          <w:sz w:val="24"/>
          <w:szCs w:val="24"/>
          <w:highlight w:val="none"/>
          <w:lang w:eastAsia="zh-CN"/>
        </w:rPr>
        <w:t>老人</w:t>
      </w:r>
      <w:r>
        <w:rPr>
          <w:rFonts w:hint="eastAsia" w:ascii="宋体" w:hAnsi="宋体" w:cs="宋体"/>
          <w:sz w:val="24"/>
          <w:szCs w:val="24"/>
          <w:highlight w:val="none"/>
          <w:lang w:val="en-US" w:eastAsia="zh-CN"/>
        </w:rPr>
        <w:t>院</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年电</w:t>
      </w:r>
      <w:r>
        <w:rPr>
          <w:rFonts w:hint="eastAsia" w:ascii="宋体" w:hAnsi="宋体" w:cs="宋体"/>
          <w:sz w:val="24"/>
          <w:szCs w:val="24"/>
          <w:highlight w:val="none"/>
          <w:lang w:eastAsia="zh-CN"/>
        </w:rPr>
        <w:t>动车辆采购</w:t>
      </w:r>
      <w:r>
        <w:rPr>
          <w:rFonts w:hint="eastAsia" w:ascii="宋体" w:hAnsi="宋体" w:cs="宋体"/>
          <w:sz w:val="24"/>
          <w:szCs w:val="24"/>
          <w:highlight w:val="none"/>
        </w:rPr>
        <w:t>项目</w:t>
      </w:r>
    </w:p>
    <w:p w14:paraId="1C21B22C">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1</w:t>
      </w:r>
      <w:r>
        <w:rPr>
          <w:rFonts w:hint="eastAsia" w:ascii="宋体" w:hAnsi="宋体" w:cs="宋体"/>
          <w:sz w:val="24"/>
          <w:szCs w:val="24"/>
          <w:highlight w:val="none"/>
        </w:rPr>
        <w:t>A</w:t>
      </w:r>
    </w:p>
    <w:p w14:paraId="76E750A2">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300</w:t>
      </w:r>
      <w:r>
        <w:rPr>
          <w:rFonts w:hint="eastAsia" w:ascii="宋体" w:hAnsi="宋体" w:cs="宋体"/>
          <w:sz w:val="24"/>
          <w:szCs w:val="24"/>
          <w:highlight w:val="none"/>
          <w:lang w:eastAsia="zh-CN"/>
        </w:rPr>
        <w:t>0</w:t>
      </w:r>
      <w:r>
        <w:rPr>
          <w:rFonts w:hint="eastAsia" w:ascii="宋体" w:hAnsi="宋体" w:cs="宋体"/>
          <w:sz w:val="24"/>
          <w:szCs w:val="24"/>
          <w:highlight w:val="none"/>
          <w:lang w:val="en-US" w:eastAsia="zh-CN"/>
        </w:rPr>
        <w:t>00</w:t>
      </w:r>
      <w:r>
        <w:rPr>
          <w:rFonts w:hint="eastAsia" w:ascii="宋体" w:hAnsi="宋体" w:cs="宋体"/>
          <w:sz w:val="24"/>
          <w:szCs w:val="24"/>
          <w:highlight w:val="none"/>
        </w:rPr>
        <w:t>元</w:t>
      </w:r>
    </w:p>
    <w:p w14:paraId="51690D8C">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0B198D40">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230"/>
        <w:gridCol w:w="1616"/>
        <w:gridCol w:w="1423"/>
        <w:gridCol w:w="1424"/>
      </w:tblGrid>
      <w:tr w14:paraId="4A4A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0B0425C9">
            <w:pPr>
              <w:pStyle w:val="18"/>
              <w:snapToGrid w:val="0"/>
              <w:spacing w:before="156"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lang w:val="en-US"/>
              </w:rPr>
              <w:t>品目号</w:t>
            </w:r>
          </w:p>
        </w:tc>
        <w:tc>
          <w:tcPr>
            <w:tcW w:w="1320" w:type="dxa"/>
            <w:vAlign w:val="center"/>
          </w:tcPr>
          <w:p w14:paraId="182A4D67">
            <w:pPr>
              <w:pStyle w:val="18"/>
              <w:snapToGrid w:val="0"/>
              <w:spacing w:before="156"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品目名称</w:t>
            </w:r>
          </w:p>
        </w:tc>
        <w:tc>
          <w:tcPr>
            <w:tcW w:w="1230" w:type="dxa"/>
            <w:vAlign w:val="center"/>
          </w:tcPr>
          <w:p w14:paraId="52A25F42">
            <w:pPr>
              <w:pStyle w:val="18"/>
              <w:snapToGrid w:val="0"/>
              <w:spacing w:before="156" w:beforeLines="50" w:line="360" w:lineRule="auto"/>
              <w:ind w:right="165"/>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采购标的</w:t>
            </w:r>
          </w:p>
        </w:tc>
        <w:tc>
          <w:tcPr>
            <w:tcW w:w="1616" w:type="dxa"/>
            <w:vAlign w:val="center"/>
          </w:tcPr>
          <w:p w14:paraId="0C55B706">
            <w:pPr>
              <w:pStyle w:val="18"/>
              <w:snapToGrid w:val="0"/>
              <w:spacing w:before="156" w:beforeLines="50" w:line="360" w:lineRule="auto"/>
              <w:ind w:right="-91"/>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数量（单位）</w:t>
            </w:r>
          </w:p>
        </w:tc>
        <w:tc>
          <w:tcPr>
            <w:tcW w:w="1423" w:type="dxa"/>
            <w:vAlign w:val="center"/>
          </w:tcPr>
          <w:p w14:paraId="3C82B837">
            <w:pPr>
              <w:pStyle w:val="18"/>
              <w:snapToGrid w:val="0"/>
              <w:spacing w:before="156" w:beforeLines="50" w:line="360" w:lineRule="auto"/>
              <w:ind w:right="148"/>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技术规格、参数及要求</w:t>
            </w:r>
          </w:p>
        </w:tc>
        <w:tc>
          <w:tcPr>
            <w:tcW w:w="1424" w:type="dxa"/>
            <w:vAlign w:val="center"/>
          </w:tcPr>
          <w:p w14:paraId="05EF6A7F">
            <w:pPr>
              <w:pStyle w:val="18"/>
              <w:snapToGrid w:val="0"/>
              <w:spacing w:before="156" w:beforeLines="50" w:line="360" w:lineRule="auto"/>
              <w:ind w:right="185"/>
              <w:jc w:val="center"/>
              <w:rPr>
                <w:rFonts w:hint="eastAsia"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b/>
                <w:color w:val="000000"/>
                <w:sz w:val="24"/>
                <w:szCs w:val="24"/>
                <w:highlight w:val="none"/>
              </w:rPr>
              <w:t>品目预</w:t>
            </w:r>
            <w:r>
              <w:rPr>
                <w:rFonts w:hint="eastAsia" w:asciiTheme="minorEastAsia" w:hAnsiTheme="minorEastAsia" w:eastAsiaTheme="minorEastAsia" w:cstheme="minorEastAsia"/>
                <w:b/>
                <w:color w:val="000000"/>
                <w:w w:val="105"/>
                <w:sz w:val="24"/>
                <w:szCs w:val="24"/>
                <w:highlight w:val="none"/>
              </w:rPr>
              <w:t>算(元)</w:t>
            </w:r>
          </w:p>
        </w:tc>
      </w:tr>
      <w:tr w14:paraId="1524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17A39801">
            <w:pPr>
              <w:snapToGrid w:val="0"/>
              <w:spacing w:line="360" w:lineRule="auto"/>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A02030803</w:t>
            </w:r>
          </w:p>
        </w:tc>
        <w:tc>
          <w:tcPr>
            <w:tcW w:w="1320" w:type="dxa"/>
            <w:vAlign w:val="center"/>
          </w:tcPr>
          <w:p w14:paraId="2C5AB445">
            <w:pPr>
              <w:pStyle w:val="13"/>
              <w:snapToGrid w:val="0"/>
              <w:spacing w:line="360" w:lineRule="auto"/>
              <w:ind w:firstLine="0" w:firstLineChars="0"/>
              <w:jc w:val="center"/>
              <w:rPr>
                <w:rFonts w:hint="eastAsia" w:asciiTheme="minorEastAsia" w:hAnsiTheme="minorEastAsia" w:eastAsiaTheme="minorEastAsia" w:cstheme="minorEastAsia"/>
                <w:color w:val="00000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lang w:val="en-US" w:eastAsia="zh-CN" w:bidi="ar-SA"/>
              </w:rPr>
              <w:t>电动多轮车</w:t>
            </w:r>
          </w:p>
        </w:tc>
        <w:tc>
          <w:tcPr>
            <w:tcW w:w="1230" w:type="dxa"/>
            <w:vAlign w:val="center"/>
          </w:tcPr>
          <w:p w14:paraId="37C86DC7">
            <w:pPr>
              <w:pStyle w:val="13"/>
              <w:snapToGrid w:val="0"/>
              <w:spacing w:line="360" w:lineRule="auto"/>
              <w:ind w:firstLine="0" w:firstLineChars="0"/>
              <w:jc w:val="center"/>
              <w:rPr>
                <w:rFonts w:hint="eastAsia" w:asciiTheme="minorEastAsia" w:hAnsiTheme="minorEastAsia" w:eastAsiaTheme="minorEastAsia" w:cstheme="minorEastAsia"/>
                <w:color w:val="00000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lang w:val="en-US" w:eastAsia="zh-CN" w:bidi="ar-SA"/>
              </w:rPr>
              <w:t>电动车</w:t>
            </w:r>
          </w:p>
        </w:tc>
        <w:tc>
          <w:tcPr>
            <w:tcW w:w="1616" w:type="dxa"/>
            <w:vAlign w:val="center"/>
          </w:tcPr>
          <w:p w14:paraId="4233B020">
            <w:pPr>
              <w:pStyle w:val="13"/>
              <w:snapToGrid w:val="0"/>
              <w:spacing w:line="360" w:lineRule="auto"/>
              <w:ind w:firstLine="0" w:firstLineChars="0"/>
              <w:jc w:val="center"/>
              <w:rPr>
                <w:rFonts w:asciiTheme="minorEastAsia" w:hAnsiTheme="minorEastAsia" w:eastAsiaTheme="minorEastAsia" w:cstheme="minorEastAsia"/>
                <w:color w:val="000000"/>
                <w:sz w:val="24"/>
                <w:szCs w:val="24"/>
                <w:highlight w:val="none"/>
                <w:lang w:val="en-US" w:bidi="ar-SA"/>
              </w:rPr>
            </w:pPr>
            <w:r>
              <w:rPr>
                <w:rFonts w:hint="eastAsia" w:asciiTheme="minorEastAsia" w:hAnsiTheme="minorEastAsia" w:eastAsiaTheme="minorEastAsia" w:cstheme="minorEastAsia"/>
                <w:color w:val="000000"/>
                <w:sz w:val="24"/>
                <w:szCs w:val="24"/>
                <w:highlight w:val="none"/>
                <w:lang w:val="en-US" w:eastAsia="zh-CN" w:bidi="ar-SA"/>
              </w:rPr>
              <w:t>4</w:t>
            </w:r>
            <w:r>
              <w:rPr>
                <w:rFonts w:asciiTheme="minorEastAsia" w:hAnsiTheme="minorEastAsia" w:eastAsiaTheme="minorEastAsia" w:cstheme="minorEastAsia"/>
                <w:color w:val="000000"/>
                <w:sz w:val="24"/>
                <w:szCs w:val="24"/>
                <w:highlight w:val="none"/>
                <w:lang w:val="en-US" w:bidi="ar-SA"/>
              </w:rPr>
              <w:t>（</w:t>
            </w:r>
            <w:r>
              <w:rPr>
                <w:rFonts w:hint="eastAsia" w:asciiTheme="minorEastAsia" w:hAnsiTheme="minorEastAsia" w:eastAsiaTheme="minorEastAsia" w:cstheme="minorEastAsia"/>
                <w:color w:val="000000"/>
                <w:sz w:val="24"/>
                <w:szCs w:val="24"/>
                <w:highlight w:val="none"/>
                <w:lang w:val="en-US" w:eastAsia="zh-CN" w:bidi="ar-SA"/>
              </w:rPr>
              <w:t>辆</w:t>
            </w:r>
            <w:r>
              <w:rPr>
                <w:rFonts w:asciiTheme="minorEastAsia" w:hAnsiTheme="minorEastAsia" w:eastAsiaTheme="minorEastAsia" w:cstheme="minorEastAsia"/>
                <w:color w:val="000000"/>
                <w:sz w:val="24"/>
                <w:szCs w:val="24"/>
                <w:highlight w:val="none"/>
                <w:lang w:val="en-US" w:bidi="ar-SA"/>
              </w:rPr>
              <w:t>）</w:t>
            </w:r>
          </w:p>
        </w:tc>
        <w:tc>
          <w:tcPr>
            <w:tcW w:w="1423" w:type="dxa"/>
            <w:vAlign w:val="center"/>
          </w:tcPr>
          <w:p w14:paraId="3409F2E7">
            <w:pPr>
              <w:pStyle w:val="13"/>
              <w:snapToGrid w:val="0"/>
              <w:spacing w:line="360" w:lineRule="auto"/>
              <w:ind w:firstLine="0" w:firstLineChars="0"/>
              <w:jc w:val="center"/>
              <w:rPr>
                <w:rFonts w:asciiTheme="minorEastAsia" w:hAnsiTheme="minorEastAsia" w:eastAsiaTheme="minorEastAsia" w:cstheme="minorEastAsia"/>
                <w:color w:val="000000"/>
                <w:sz w:val="24"/>
                <w:szCs w:val="24"/>
                <w:highlight w:val="none"/>
                <w:lang w:val="en-US" w:bidi="ar-SA"/>
              </w:rPr>
            </w:pPr>
            <w:r>
              <w:rPr>
                <w:rFonts w:asciiTheme="minorEastAsia" w:hAnsiTheme="minorEastAsia" w:eastAsiaTheme="minorEastAsia" w:cstheme="minorEastAsia"/>
                <w:color w:val="000000"/>
                <w:sz w:val="24"/>
                <w:szCs w:val="24"/>
                <w:highlight w:val="none"/>
                <w:lang w:val="en-US" w:bidi="ar-SA"/>
              </w:rPr>
              <w:t>详见采购方案</w:t>
            </w:r>
          </w:p>
        </w:tc>
        <w:tc>
          <w:tcPr>
            <w:tcW w:w="1424" w:type="dxa"/>
            <w:vAlign w:val="center"/>
          </w:tcPr>
          <w:p w14:paraId="45DC6041">
            <w:pPr>
              <w:pStyle w:val="13"/>
              <w:snapToGrid w:val="0"/>
              <w:spacing w:line="360" w:lineRule="auto"/>
              <w:ind w:firstLine="0" w:firstLineChars="0"/>
              <w:jc w:val="center"/>
              <w:rPr>
                <w:rFonts w:asciiTheme="minorEastAsia" w:hAnsiTheme="minorEastAsia" w:eastAsiaTheme="minorEastAsia" w:cstheme="minorEastAsia"/>
                <w:color w:val="000000"/>
                <w:sz w:val="24"/>
                <w:szCs w:val="24"/>
                <w:highlight w:val="none"/>
                <w:lang w:val="en-US" w:bidi="ar-SA"/>
              </w:rPr>
            </w:pPr>
            <w:r>
              <w:rPr>
                <w:rFonts w:hint="eastAsia" w:asciiTheme="minorEastAsia" w:hAnsiTheme="minorEastAsia" w:eastAsiaTheme="minorEastAsia" w:cstheme="minorEastAsia"/>
                <w:color w:val="000000"/>
                <w:sz w:val="24"/>
                <w:szCs w:val="24"/>
                <w:highlight w:val="none"/>
                <w:lang w:val="en-US" w:eastAsia="zh-CN" w:bidi="ar-SA"/>
              </w:rPr>
              <w:t>300</w:t>
            </w:r>
            <w:r>
              <w:rPr>
                <w:rFonts w:asciiTheme="minorEastAsia" w:hAnsiTheme="minorEastAsia" w:eastAsiaTheme="minorEastAsia" w:cstheme="minorEastAsia"/>
                <w:color w:val="000000"/>
                <w:sz w:val="24"/>
                <w:szCs w:val="24"/>
                <w:highlight w:val="none"/>
                <w:lang w:val="en-US" w:bidi="ar-SA"/>
              </w:rPr>
              <w:t>000</w:t>
            </w:r>
          </w:p>
        </w:tc>
      </w:tr>
    </w:tbl>
    <w:p w14:paraId="5669514A">
      <w:pPr>
        <w:snapToGrid/>
        <w:spacing w:before="156" w:beforeLines="50" w:line="24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w:t>
      </w:r>
      <w:r>
        <w:rPr>
          <w:rFonts w:hint="eastAsia" w:ascii="宋体" w:hAnsi="宋体" w:cs="宋体"/>
          <w:b w:val="0"/>
          <w:bCs w:val="0"/>
          <w:sz w:val="24"/>
          <w:szCs w:val="24"/>
          <w:highlight w:val="none"/>
        </w:rPr>
        <w:t>不接受</w:t>
      </w:r>
      <w:r>
        <w:rPr>
          <w:rFonts w:hint="eastAsia" w:ascii="宋体" w:hAnsi="宋体" w:cs="宋体"/>
          <w:sz w:val="24"/>
          <w:szCs w:val="24"/>
          <w:highlight w:val="none"/>
        </w:rPr>
        <w:t>联合体响应。中选人不得将本项目分包/转包。</w:t>
      </w:r>
    </w:p>
    <w:p w14:paraId="7F9110DA">
      <w:pPr>
        <w:spacing w:before="156" w:beforeLines="50"/>
        <w:ind w:firstLine="480" w:firstLineChars="200"/>
        <w:rPr>
          <w:rFonts w:ascii="宋体" w:hAnsi="宋体" w:eastAsia="宋体" w:cs="宋体"/>
          <w:color w:val="000000"/>
          <w:sz w:val="21"/>
          <w:szCs w:val="21"/>
          <w:highlight w:val="none"/>
          <w:lang w:val="en-US" w:bidi="ar-SA"/>
        </w:rPr>
      </w:pPr>
      <w:r>
        <w:rPr>
          <w:rFonts w:hint="eastAsia" w:ascii="宋体" w:hAnsi="宋体" w:eastAsia="宋体" w:cs="宋体"/>
          <w:sz w:val="24"/>
          <w:szCs w:val="24"/>
          <w:highlight w:val="none"/>
          <w:lang w:val="en-US" w:bidi="ar-SA"/>
        </w:rPr>
        <w:t>合同履行期限：</w:t>
      </w:r>
      <w:r>
        <w:rPr>
          <w:rFonts w:hint="eastAsia"/>
          <w:sz w:val="24"/>
          <w:szCs w:val="24"/>
        </w:rPr>
        <w:t>合同签订生效后并接到</w:t>
      </w:r>
      <w:r>
        <w:rPr>
          <w:rFonts w:hint="eastAsia"/>
          <w:sz w:val="24"/>
          <w:szCs w:val="24"/>
          <w:lang w:eastAsia="zh-CN"/>
        </w:rPr>
        <w:t>采购人</w:t>
      </w:r>
      <w:r>
        <w:rPr>
          <w:rFonts w:hint="eastAsia"/>
          <w:sz w:val="24"/>
          <w:szCs w:val="24"/>
        </w:rPr>
        <w:t>供货通知</w:t>
      </w:r>
      <w:r>
        <w:rPr>
          <w:rFonts w:hint="eastAsia"/>
          <w:sz w:val="24"/>
          <w:szCs w:val="24"/>
          <w:lang w:val="en-US" w:eastAsia="zh-CN"/>
        </w:rPr>
        <w:t>30</w:t>
      </w:r>
      <w:r>
        <w:rPr>
          <w:rFonts w:hint="eastAsia"/>
          <w:sz w:val="24"/>
          <w:szCs w:val="24"/>
        </w:rPr>
        <w:t>个自然日内完成货物的送货、安装并通过</w:t>
      </w:r>
      <w:r>
        <w:rPr>
          <w:rFonts w:hint="eastAsia"/>
          <w:sz w:val="24"/>
          <w:szCs w:val="24"/>
          <w:lang w:eastAsia="zh-CN"/>
        </w:rPr>
        <w:t>采购人</w:t>
      </w:r>
      <w:r>
        <w:rPr>
          <w:rFonts w:hint="eastAsia"/>
          <w:sz w:val="24"/>
          <w:szCs w:val="24"/>
        </w:rPr>
        <w:t>验收。</w:t>
      </w:r>
    </w:p>
    <w:p w14:paraId="1EC6BC36">
      <w:pPr>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24A76FC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2EEB6A7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45F7322D">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D59166E">
      <w:pPr>
        <w:widowControl/>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012513C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时00分00秒 （北京时间）</w:t>
      </w:r>
    </w:p>
    <w:p w14:paraId="653A15DF">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递交地点：广州市白云区钟落潭新村广从十路1288号</w:t>
      </w:r>
    </w:p>
    <w:p w14:paraId="2E7C595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递交方式：</w:t>
      </w:r>
      <w:r>
        <w:rPr>
          <w:rFonts w:hint="eastAsia" w:ascii="宋体" w:hAnsi="宋体" w:cs="宋体"/>
          <w:b w:val="0"/>
          <w:bCs w:val="0"/>
          <w:sz w:val="24"/>
          <w:szCs w:val="24"/>
          <w:highlight w:val="none"/>
        </w:rPr>
        <w:t>现场递交。</w:t>
      </w:r>
      <w:r>
        <w:rPr>
          <w:rFonts w:hint="eastAsia" w:ascii="宋体" w:hAnsi="宋体" w:cs="宋体"/>
          <w:sz w:val="24"/>
          <w:szCs w:val="24"/>
          <w:highlight w:val="none"/>
        </w:rPr>
        <w:t>（比选申请人在比选文件截止时间前现场递交到指定递交地点）</w:t>
      </w:r>
    </w:p>
    <w:p w14:paraId="312E2936">
      <w:pPr>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rPr>
        <w:t xml:space="preserve">收件人： </w:t>
      </w:r>
      <w:r>
        <w:rPr>
          <w:rFonts w:hint="eastAsia" w:ascii="宋体" w:hAnsi="宋体" w:cs="宋体"/>
          <w:sz w:val="24"/>
          <w:szCs w:val="24"/>
          <w:highlight w:val="none"/>
          <w:u w:val="none"/>
        </w:rPr>
        <w:t xml:space="preserve"> 杨先生 </w:t>
      </w:r>
      <w:r>
        <w:rPr>
          <w:rFonts w:hint="eastAsia" w:ascii="宋体" w:hAnsi="宋体" w:cs="宋体"/>
          <w:sz w:val="24"/>
          <w:szCs w:val="24"/>
          <w:highlight w:val="none"/>
        </w:rPr>
        <w:t xml:space="preserve">        联系电话：</w:t>
      </w:r>
      <w:r>
        <w:rPr>
          <w:rFonts w:hint="eastAsia" w:ascii="宋体" w:hAnsi="宋体" w:cs="宋体"/>
          <w:sz w:val="24"/>
          <w:szCs w:val="24"/>
          <w:highlight w:val="none"/>
          <w:u w:val="none"/>
        </w:rPr>
        <w:t>020-87411201</w:t>
      </w:r>
      <w:r>
        <w:rPr>
          <w:rFonts w:hint="eastAsia" w:ascii="宋体" w:hAnsi="宋体" w:cs="宋体"/>
          <w:b w:val="0"/>
          <w:bCs w:val="0"/>
          <w:sz w:val="24"/>
          <w:szCs w:val="24"/>
          <w:highlight w:val="none"/>
          <w:u w:val="none"/>
        </w:rPr>
        <w:t xml:space="preserve"> </w:t>
      </w:r>
    </w:p>
    <w:p w14:paraId="0349D3AC">
      <w:pPr>
        <w:widowControl/>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543BE6FE">
      <w:pPr>
        <w:widowControl/>
        <w:snapToGrid/>
        <w:spacing w:before="156" w:beforeLines="50" w:line="240" w:lineRule="auto"/>
        <w:ind w:left="0" w:leftChars="0"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日至</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none"/>
        </w:rPr>
        <w:t xml:space="preserve"> 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日（北京时间,法定节假日除外），共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个工作日。</w:t>
      </w:r>
    </w:p>
    <w:p w14:paraId="5D99BECD">
      <w:pPr>
        <w:widowControl/>
        <w:numPr>
          <w:ilvl w:val="-1"/>
          <w:numId w:val="0"/>
        </w:numPr>
        <w:snapToGrid/>
        <w:spacing w:before="156" w:beforeLines="50" w:line="240" w:lineRule="auto"/>
        <w:ind w:left="0"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579B22F8">
      <w:pPr>
        <w:widowControl/>
        <w:snapToGrid/>
        <w:spacing w:before="156" w:beforeLines="50" w:line="240" w:lineRule="auto"/>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1.本项目采用纸质资料比选，</w:t>
      </w:r>
      <w:r>
        <w:rPr>
          <w:rFonts w:hint="eastAsia" w:ascii="宋体" w:hAnsi="宋体" w:cs="宋体"/>
          <w:sz w:val="24"/>
          <w:szCs w:val="24"/>
          <w:highlight w:val="none"/>
          <w:u w:val="none"/>
          <w:lang w:eastAsia="zh-CN"/>
        </w:rPr>
        <w:t>比选申请人</w:t>
      </w:r>
      <w:r>
        <w:rPr>
          <w:rFonts w:hint="eastAsia" w:ascii="宋体" w:hAnsi="宋体" w:cs="宋体"/>
          <w:sz w:val="24"/>
          <w:szCs w:val="24"/>
          <w:highlight w:val="none"/>
          <w:u w:val="none"/>
        </w:rPr>
        <w:t>参加本项目比选需按采购文件要求提交</w:t>
      </w:r>
      <w:r>
        <w:rPr>
          <w:rFonts w:hint="eastAsia" w:ascii="宋体" w:hAnsi="宋体" w:cs="宋体"/>
          <w:b w:val="0"/>
          <w:bCs w:val="0"/>
          <w:sz w:val="24"/>
          <w:szCs w:val="24"/>
          <w:highlight w:val="none"/>
          <w:u w:val="none"/>
        </w:rPr>
        <w:t>正本、副本各一份</w:t>
      </w:r>
      <w:r>
        <w:rPr>
          <w:rFonts w:hint="eastAsia" w:ascii="宋体" w:hAnsi="宋体" w:cs="宋体"/>
          <w:sz w:val="24"/>
          <w:szCs w:val="24"/>
          <w:highlight w:val="none"/>
          <w:u w:val="none"/>
        </w:rPr>
        <w:t>资料。资料若为复印件须加盖公章。</w:t>
      </w:r>
    </w:p>
    <w:p w14:paraId="15E6ABE9">
      <w:pPr>
        <w:widowControl/>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none"/>
        </w:rPr>
        <w:t>2.比选申请人提交比选资料均应密封包装，注明比选文件递交日期和比选单位名称，并加盖公章（否则比选文件视为无效）。</w:t>
      </w:r>
    </w:p>
    <w:p w14:paraId="0EBC5A90">
      <w:pPr>
        <w:widowControl/>
        <w:numPr>
          <w:ilvl w:val="-1"/>
          <w:numId w:val="0"/>
        </w:numPr>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4E8D50FF">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1.采购人信息</w:t>
      </w:r>
    </w:p>
    <w:p w14:paraId="0C7AC43F">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名  称：广州市老人院</w:t>
      </w:r>
    </w:p>
    <w:p w14:paraId="57245958">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地  址：广州市白云区钟落潭新村广从十路1288号</w:t>
      </w:r>
    </w:p>
    <w:p w14:paraId="4F3932DB">
      <w:pPr>
        <w:widowControl/>
        <w:spacing w:before="156" w:beforeLines="50"/>
        <w:ind w:firstLine="480" w:firstLineChars="200"/>
        <w:rPr>
          <w:rFonts w:hint="default" w:ascii="宋体" w:hAnsi="宋体" w:eastAsia="宋体" w:cs="宋体"/>
          <w:sz w:val="24"/>
          <w:szCs w:val="24"/>
          <w:highlight w:val="none"/>
          <w:u w:val="none"/>
          <w:lang w:val="en-US" w:eastAsia="zh-CN"/>
        </w:rPr>
      </w:pPr>
      <w:r>
        <w:rPr>
          <w:rFonts w:hint="eastAsia" w:ascii="宋体" w:hAnsi="宋体" w:cs="宋体"/>
          <w:sz w:val="24"/>
          <w:szCs w:val="24"/>
          <w:highlight w:val="none"/>
          <w:u w:val="none"/>
        </w:rPr>
        <w:t>联系方式：</w:t>
      </w:r>
      <w:r>
        <w:rPr>
          <w:rFonts w:hint="eastAsia" w:ascii="宋体" w:hAnsi="宋体" w:cs="宋体"/>
          <w:sz w:val="24"/>
          <w:szCs w:val="24"/>
          <w:highlight w:val="none"/>
          <w:u w:val="none"/>
          <w:lang w:val="en-US" w:eastAsia="zh-CN"/>
        </w:rPr>
        <w:t>020-87411200</w:t>
      </w:r>
    </w:p>
    <w:p w14:paraId="04D797BB">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2.项目联系方式</w:t>
      </w:r>
    </w:p>
    <w:p w14:paraId="7D267187">
      <w:pPr>
        <w:widowControl/>
        <w:spacing w:before="156" w:beforeLines="50"/>
        <w:ind w:firstLine="480" w:firstLineChars="200"/>
        <w:rPr>
          <w:rFonts w:hint="eastAsia" w:ascii="宋体" w:hAnsi="宋体" w:eastAsia="宋体" w:cs="宋体"/>
          <w:sz w:val="24"/>
          <w:szCs w:val="24"/>
          <w:highlight w:val="none"/>
          <w:u w:val="none"/>
          <w:lang w:eastAsia="zh-CN"/>
        </w:rPr>
      </w:pPr>
      <w:r>
        <w:rPr>
          <w:rFonts w:hint="eastAsia" w:ascii="宋体" w:hAnsi="宋体" w:cs="宋体"/>
          <w:sz w:val="24"/>
          <w:szCs w:val="24"/>
          <w:highlight w:val="none"/>
          <w:u w:val="none"/>
        </w:rPr>
        <w:t>项目联系人：</w:t>
      </w:r>
      <w:r>
        <w:rPr>
          <w:rFonts w:hint="eastAsia" w:ascii="宋体" w:hAnsi="宋体" w:cs="宋体"/>
          <w:sz w:val="24"/>
          <w:szCs w:val="24"/>
          <w:highlight w:val="none"/>
          <w:u w:val="none"/>
          <w:lang w:val="en-US" w:eastAsia="zh-CN"/>
        </w:rPr>
        <w:t>郑</w:t>
      </w:r>
      <w:r>
        <w:rPr>
          <w:rFonts w:hint="eastAsia" w:ascii="宋体" w:hAnsi="宋体" w:cs="宋体"/>
          <w:sz w:val="24"/>
          <w:szCs w:val="24"/>
          <w:highlight w:val="none"/>
          <w:u w:val="none"/>
          <w:lang w:eastAsia="zh-CN"/>
        </w:rPr>
        <w:t>先生</w:t>
      </w:r>
    </w:p>
    <w:p w14:paraId="385E1BC6">
      <w:pPr>
        <w:widowControl/>
        <w:spacing w:before="156" w:beforeLines="50"/>
        <w:ind w:firstLine="480" w:firstLineChars="200"/>
        <w:rPr>
          <w:rFonts w:hint="default" w:ascii="宋体" w:hAnsi="宋体" w:eastAsia="宋体" w:cs="宋体"/>
          <w:sz w:val="24"/>
          <w:szCs w:val="24"/>
          <w:highlight w:val="none"/>
          <w:u w:val="none"/>
          <w:lang w:val="en-US" w:eastAsia="zh-CN"/>
        </w:rPr>
      </w:pPr>
      <w:r>
        <w:rPr>
          <w:rFonts w:hint="eastAsia" w:ascii="宋体" w:hAnsi="宋体" w:cs="宋体"/>
          <w:sz w:val="24"/>
          <w:szCs w:val="24"/>
          <w:highlight w:val="none"/>
          <w:u w:val="none"/>
        </w:rPr>
        <w:t>电  话：</w:t>
      </w:r>
      <w:r>
        <w:rPr>
          <w:rFonts w:hint="eastAsia" w:ascii="宋体" w:hAnsi="宋体" w:cs="宋体"/>
          <w:sz w:val="24"/>
          <w:szCs w:val="24"/>
          <w:highlight w:val="none"/>
          <w:u w:val="none"/>
          <w:lang w:val="en-US" w:eastAsia="zh-CN"/>
        </w:rPr>
        <w:t>020-89912000</w:t>
      </w:r>
    </w:p>
    <w:p w14:paraId="719EF057">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551A3ED7">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lang w:val="en-US" w:eastAsia="zh-CN"/>
        </w:rPr>
        <w:t xml:space="preserve">                                                 </w:t>
      </w:r>
      <w:r>
        <w:rPr>
          <w:rFonts w:hint="eastAsia" w:ascii="宋体" w:hAnsi="宋体" w:cs="宋体"/>
          <w:sz w:val="24"/>
          <w:szCs w:val="24"/>
          <w:highlight w:val="none"/>
          <w:u w:val="none"/>
        </w:rPr>
        <w:t>广州市老人院</w:t>
      </w:r>
    </w:p>
    <w:p w14:paraId="659FC00A">
      <w:pPr>
        <w:widowControl/>
        <w:spacing w:before="156" w:beforeLines="50"/>
        <w:ind w:firstLine="6000" w:firstLineChars="250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r>
        <w:rPr>
          <w:rFonts w:hint="eastAsia" w:ascii="宋体" w:hAnsi="宋体" w:cs="宋体"/>
          <w:sz w:val="24"/>
          <w:szCs w:val="24"/>
          <w:highlight w:val="none"/>
          <w:u w:val="none"/>
          <w:lang w:val="en-US" w:eastAsia="zh-CN"/>
        </w:rPr>
        <w:t>2026</w:t>
      </w:r>
      <w:r>
        <w:rPr>
          <w:rFonts w:hint="eastAsia" w:ascii="宋体" w:hAnsi="宋体" w:cs="宋体"/>
          <w:sz w:val="24"/>
          <w:szCs w:val="24"/>
          <w:highlight w:val="none"/>
          <w:u w:val="none"/>
        </w:rPr>
        <w:t>年</w:t>
      </w:r>
      <w:r>
        <w:rPr>
          <w:rFonts w:hint="eastAsia" w:ascii="宋体" w:hAnsi="宋体" w:cs="宋体"/>
          <w:sz w:val="24"/>
          <w:szCs w:val="24"/>
          <w:highlight w:val="none"/>
          <w:u w:val="none"/>
          <w:lang w:val="en-US" w:eastAsia="zh-CN"/>
        </w:rPr>
        <w:t xml:space="preserve"> 3</w:t>
      </w:r>
      <w:r>
        <w:rPr>
          <w:rFonts w:hint="eastAsia" w:ascii="宋体" w:hAnsi="宋体" w:cs="宋体"/>
          <w:sz w:val="24"/>
          <w:szCs w:val="24"/>
          <w:highlight w:val="none"/>
          <w:u w:val="none"/>
        </w:rPr>
        <w:t xml:space="preserve"> 月 </w:t>
      </w:r>
      <w:r>
        <w:rPr>
          <w:rFonts w:hint="eastAsia" w:ascii="宋体" w:hAnsi="宋体" w:cs="宋体"/>
          <w:sz w:val="24"/>
          <w:szCs w:val="24"/>
          <w:highlight w:val="none"/>
          <w:u w:val="none"/>
          <w:lang w:val="en-US" w:eastAsia="zh-CN"/>
        </w:rPr>
        <w:t>10</w:t>
      </w:r>
      <w:r>
        <w:rPr>
          <w:rFonts w:hint="eastAsia" w:ascii="宋体" w:hAnsi="宋体" w:cs="宋体"/>
          <w:sz w:val="24"/>
          <w:szCs w:val="24"/>
          <w:highlight w:val="none"/>
          <w:u w:val="none"/>
        </w:rPr>
        <w:t xml:space="preserve"> 日</w:t>
      </w:r>
    </w:p>
    <w:p w14:paraId="4F6F6452">
      <w:pPr>
        <w:spacing w:before="157" w:beforeLines="50" w:after="157" w:afterLines="50"/>
        <w:ind w:firstLine="0"/>
        <w:rPr>
          <w:rFonts w:hint="eastAsia"/>
          <w:b/>
          <w:bCs/>
          <w:sz w:val="24"/>
          <w:szCs w:val="24"/>
        </w:rPr>
      </w:pPr>
    </w:p>
    <w:p w14:paraId="6771ADF5"/>
    <w:p w14:paraId="5C1E76AD"/>
    <w:p w14:paraId="32163C3E">
      <w:pPr>
        <w:spacing w:line="560" w:lineRule="exact"/>
        <w:ind w:firstLine="0" w:firstLineChars="0"/>
        <w:jc w:val="center"/>
        <w:rPr>
          <w:rFonts w:hint="eastAsia" w:ascii="黑体" w:hAnsi="黑体" w:eastAsia="黑体" w:cs="黑体"/>
          <w:b/>
          <w:bCs/>
          <w:color w:val="000000"/>
          <w:sz w:val="44"/>
          <w:szCs w:val="44"/>
        </w:rPr>
      </w:pPr>
      <w:r>
        <w:rPr>
          <w:rFonts w:hint="eastAsia" w:ascii="黑体" w:hAnsi="黑体" w:eastAsia="黑体" w:cs="黑体"/>
          <w:b/>
          <w:bCs/>
          <w:color w:val="000000"/>
          <w:sz w:val="44"/>
          <w:szCs w:val="44"/>
        </w:rPr>
        <w:t>广州市老人院202</w:t>
      </w:r>
      <w:r>
        <w:rPr>
          <w:rFonts w:hint="eastAsia" w:ascii="黑体" w:hAnsi="黑体" w:eastAsia="黑体" w:cs="黑体"/>
          <w:b/>
          <w:bCs/>
          <w:color w:val="000000"/>
          <w:sz w:val="44"/>
          <w:szCs w:val="44"/>
          <w:lang w:val="en-US" w:eastAsia="zh-CN"/>
        </w:rPr>
        <w:t>6</w:t>
      </w:r>
      <w:r>
        <w:rPr>
          <w:rFonts w:hint="eastAsia" w:ascii="黑体" w:hAnsi="黑体" w:eastAsia="黑体" w:cs="黑体"/>
          <w:b/>
          <w:bCs/>
          <w:color w:val="000000"/>
          <w:sz w:val="44"/>
          <w:szCs w:val="44"/>
        </w:rPr>
        <w:t>年电动车</w:t>
      </w:r>
      <w:r>
        <w:rPr>
          <w:rFonts w:hint="eastAsia" w:ascii="黑体" w:hAnsi="黑体" w:eastAsia="黑体" w:cs="黑体"/>
          <w:b/>
          <w:bCs/>
          <w:color w:val="000000"/>
          <w:sz w:val="44"/>
          <w:szCs w:val="44"/>
          <w:lang w:eastAsia="zh-CN"/>
        </w:rPr>
        <w:t>辆采购</w:t>
      </w:r>
      <w:r>
        <w:rPr>
          <w:rFonts w:hint="eastAsia" w:ascii="黑体" w:hAnsi="黑体" w:eastAsia="黑体" w:cs="黑体"/>
          <w:b/>
          <w:bCs/>
          <w:color w:val="000000"/>
          <w:sz w:val="44"/>
          <w:szCs w:val="44"/>
        </w:rPr>
        <w:t>项目</w:t>
      </w:r>
    </w:p>
    <w:p w14:paraId="1C03FC26">
      <w:pPr>
        <w:spacing w:line="560" w:lineRule="exact"/>
        <w:ind w:firstLine="0" w:firstLineChars="0"/>
        <w:jc w:val="center"/>
        <w:rPr>
          <w:rFonts w:hint="eastAsia" w:ascii="黑体" w:hAnsi="黑体" w:eastAsia="黑体" w:cs="黑体"/>
          <w:b/>
          <w:bCs/>
          <w:color w:val="000000"/>
          <w:sz w:val="44"/>
          <w:szCs w:val="44"/>
          <w:lang w:eastAsia="zh-CN"/>
        </w:rPr>
      </w:pPr>
      <w:r>
        <w:rPr>
          <w:rFonts w:hint="eastAsia" w:ascii="黑体" w:hAnsi="黑体" w:eastAsia="黑体" w:cs="黑体"/>
          <w:b/>
          <w:bCs/>
          <w:color w:val="000000"/>
          <w:sz w:val="44"/>
          <w:szCs w:val="44"/>
          <w:lang w:val="en-US" w:eastAsia="zh-CN"/>
        </w:rPr>
        <w:t>采购</w:t>
      </w:r>
      <w:r>
        <w:rPr>
          <w:rFonts w:hint="eastAsia" w:ascii="黑体" w:hAnsi="黑体" w:eastAsia="黑体" w:cs="黑体"/>
          <w:b/>
          <w:bCs/>
          <w:color w:val="000000"/>
          <w:sz w:val="44"/>
          <w:szCs w:val="44"/>
          <w:lang w:eastAsia="zh-CN"/>
        </w:rPr>
        <w:t>方案</w:t>
      </w:r>
    </w:p>
    <w:p w14:paraId="2B3B60BF">
      <w:pPr>
        <w:pStyle w:val="13"/>
        <w:snapToGrid w:val="0"/>
        <w:spacing w:line="360" w:lineRule="auto"/>
        <w:ind w:firstLine="840" w:firstLineChars="400"/>
        <w:rPr>
          <w:rFonts w:ascii="宋体" w:hAnsi="宋体" w:eastAsia="宋体" w:cs="宋体"/>
          <w:color w:val="000000"/>
          <w:sz w:val="21"/>
          <w:szCs w:val="21"/>
          <w:lang w:val="en-US" w:bidi="ar-SA"/>
        </w:rPr>
      </w:pPr>
    </w:p>
    <w:p w14:paraId="58528328">
      <w:pPr>
        <w:pStyle w:val="13"/>
        <w:snapToGrid w:val="0"/>
        <w:spacing w:line="360" w:lineRule="auto"/>
        <w:ind w:left="0" w:leftChars="0" w:firstLine="480" w:firstLineChars="200"/>
        <w:rPr>
          <w:rFonts w:hint="eastAsia" w:ascii="Times New Roman" w:hAnsi="Times New Roman" w:eastAsia="宋体" w:cs="Times New Roman"/>
          <w:b w:val="0"/>
          <w:bCs w:val="0"/>
          <w:color w:val="000000"/>
          <w:sz w:val="24"/>
          <w:szCs w:val="24"/>
          <w:lang w:val="en-US" w:bidi="ar-SA"/>
        </w:rPr>
      </w:pPr>
      <w:r>
        <w:rPr>
          <w:rFonts w:ascii="Times New Roman" w:hAnsi="Times New Roman" w:eastAsia="宋体" w:cs="Times New Roman"/>
          <w:color w:val="auto"/>
          <w:sz w:val="24"/>
          <w:szCs w:val="24"/>
          <w:lang w:val="en-US" w:bidi="ar-SA"/>
        </w:rPr>
        <w:t>广州市老人院拟采用院内比选方式组织采购广州市老人院</w:t>
      </w:r>
      <w:r>
        <w:rPr>
          <w:rFonts w:hint="eastAsia" w:ascii="Times New Roman" w:hAnsi="Times New Roman" w:eastAsia="宋体" w:cs="Times New Roman"/>
          <w:color w:val="auto"/>
          <w:sz w:val="24"/>
          <w:szCs w:val="24"/>
          <w:lang w:val="en-US" w:eastAsia="zh-CN" w:bidi="ar-SA"/>
        </w:rPr>
        <w:t>2026年</w:t>
      </w:r>
      <w:r>
        <w:rPr>
          <w:rFonts w:ascii="Times New Roman" w:hAnsi="Times New Roman" w:eastAsia="宋体" w:cs="Times New Roman"/>
          <w:color w:val="auto"/>
          <w:sz w:val="24"/>
          <w:szCs w:val="24"/>
          <w:lang w:val="en-US" w:bidi="ar-SA"/>
        </w:rPr>
        <w:t>电动车</w:t>
      </w:r>
      <w:r>
        <w:rPr>
          <w:rFonts w:hint="eastAsia" w:ascii="Times New Roman" w:hAnsi="Times New Roman" w:eastAsia="宋体" w:cs="Times New Roman"/>
          <w:color w:val="auto"/>
          <w:sz w:val="24"/>
          <w:szCs w:val="24"/>
          <w:lang w:val="en-US" w:eastAsia="zh-CN" w:bidi="ar-SA"/>
        </w:rPr>
        <w:t>辆</w:t>
      </w:r>
      <w:r>
        <w:rPr>
          <w:rFonts w:ascii="Times New Roman" w:hAnsi="Times New Roman" w:eastAsia="宋体" w:cs="Times New Roman"/>
          <w:color w:val="auto"/>
          <w:sz w:val="24"/>
          <w:szCs w:val="24"/>
          <w:lang w:val="en-US" w:bidi="ar-SA"/>
        </w:rPr>
        <w:t>采购项目，欢迎符合资格条件的比选申请人参加。</w:t>
      </w:r>
    </w:p>
    <w:p w14:paraId="0D45CCB2">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一、项目基本情况</w:t>
      </w:r>
    </w:p>
    <w:p w14:paraId="16FB2438">
      <w:pPr>
        <w:tabs>
          <w:tab w:val="left" w:pos="421"/>
        </w:tabs>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项目名称：广州市</w:t>
      </w:r>
      <w:r>
        <w:rPr>
          <w:rFonts w:hint="eastAsia" w:ascii="宋体" w:hAnsi="宋体" w:cs="宋体"/>
          <w:sz w:val="24"/>
          <w:szCs w:val="24"/>
          <w:highlight w:val="none"/>
          <w:lang w:eastAsia="zh-CN"/>
        </w:rPr>
        <w:t>老人</w:t>
      </w:r>
      <w:r>
        <w:rPr>
          <w:rFonts w:hint="eastAsia" w:ascii="宋体" w:hAnsi="宋体" w:cs="宋体"/>
          <w:sz w:val="24"/>
          <w:szCs w:val="24"/>
          <w:highlight w:val="none"/>
          <w:lang w:val="en-US" w:eastAsia="zh-CN"/>
        </w:rPr>
        <w:t>院</w:t>
      </w:r>
      <w:r>
        <w:rPr>
          <w:rFonts w:hint="eastAsia" w:ascii="宋体" w:hAnsi="宋体" w:cs="宋体"/>
          <w:sz w:val="24"/>
          <w:szCs w:val="24"/>
          <w:highlight w:val="none"/>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rPr>
        <w:t>年电</w:t>
      </w:r>
      <w:r>
        <w:rPr>
          <w:rFonts w:hint="eastAsia" w:ascii="宋体" w:hAnsi="宋体" w:cs="宋体"/>
          <w:sz w:val="24"/>
          <w:szCs w:val="24"/>
          <w:highlight w:val="none"/>
          <w:lang w:eastAsia="zh-CN"/>
        </w:rPr>
        <w:t>动车辆采购</w:t>
      </w:r>
      <w:r>
        <w:rPr>
          <w:rFonts w:hint="eastAsia" w:ascii="宋体" w:hAnsi="宋体" w:cs="宋体"/>
          <w:sz w:val="24"/>
          <w:szCs w:val="24"/>
          <w:highlight w:val="none"/>
        </w:rPr>
        <w:t>项目</w:t>
      </w:r>
    </w:p>
    <w:p w14:paraId="4121A19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1</w:t>
      </w:r>
      <w:r>
        <w:rPr>
          <w:rFonts w:hint="eastAsia" w:ascii="宋体" w:hAnsi="宋体" w:cs="宋体"/>
          <w:sz w:val="24"/>
          <w:szCs w:val="24"/>
          <w:highlight w:val="none"/>
        </w:rPr>
        <w:t>A</w:t>
      </w:r>
    </w:p>
    <w:p w14:paraId="215886D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622916FE">
      <w:pPr>
        <w:snapToGrid w:val="0"/>
        <w:spacing w:line="360" w:lineRule="auto"/>
        <w:ind w:left="0" w:leftChars="0"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300</w:t>
      </w:r>
      <w:r>
        <w:rPr>
          <w:rFonts w:hint="eastAsia" w:ascii="宋体" w:hAnsi="宋体" w:cs="宋体"/>
          <w:sz w:val="24"/>
          <w:szCs w:val="24"/>
          <w:highlight w:val="none"/>
        </w:rPr>
        <w:t>000元</w:t>
      </w:r>
    </w:p>
    <w:p w14:paraId="64D52D37">
      <w:pPr>
        <w:snapToGrid w:val="0"/>
        <w:spacing w:line="360" w:lineRule="auto"/>
        <w:ind w:left="0" w:leftChars="0" w:firstLine="480" w:firstLineChars="200"/>
        <w:rPr>
          <w:rFonts w:ascii="宋体" w:hAnsi="宋体" w:eastAsia="宋体" w:cs="宋体"/>
          <w:b/>
          <w:bCs/>
          <w:color w:val="000000"/>
          <w:sz w:val="24"/>
          <w:szCs w:val="24"/>
          <w:lang w:val="en-US" w:bidi="ar-SA"/>
        </w:rPr>
      </w:pPr>
      <w:r>
        <w:rPr>
          <w:rFonts w:hint="eastAsia" w:ascii="宋体" w:hAnsi="宋体" w:cs="宋体"/>
          <w:sz w:val="24"/>
          <w:szCs w:val="24"/>
          <w:highlight w:val="none"/>
        </w:rPr>
        <w:t>采购需求：广州市老人院现需采购</w:t>
      </w:r>
      <w:r>
        <w:rPr>
          <w:rFonts w:hint="eastAsia" w:ascii="宋体" w:hAnsi="宋体" w:cs="宋体"/>
          <w:sz w:val="24"/>
          <w:szCs w:val="24"/>
          <w:highlight w:val="none"/>
          <w:lang w:val="en-US" w:eastAsia="zh-CN"/>
        </w:rPr>
        <w:t>4辆</w:t>
      </w:r>
      <w:r>
        <w:rPr>
          <w:rFonts w:hint="eastAsia" w:ascii="宋体" w:hAnsi="宋体" w:cs="宋体"/>
          <w:sz w:val="24"/>
          <w:szCs w:val="24"/>
          <w:highlight w:val="none"/>
          <w:lang w:eastAsia="zh-CN"/>
        </w:rPr>
        <w:t>电动车</w:t>
      </w:r>
      <w:r>
        <w:rPr>
          <w:rFonts w:hint="eastAsia" w:ascii="宋体" w:hAnsi="宋体" w:cs="宋体"/>
          <w:sz w:val="24"/>
          <w:szCs w:val="24"/>
          <w:highlight w:val="none"/>
        </w:rPr>
        <w:t>。</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230"/>
        <w:gridCol w:w="1616"/>
        <w:gridCol w:w="1423"/>
        <w:gridCol w:w="1424"/>
      </w:tblGrid>
      <w:tr w14:paraId="6CD5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42A5524A">
            <w:pPr>
              <w:pStyle w:val="18"/>
              <w:snapToGrid w:val="0"/>
              <w:spacing w:before="156"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lang w:val="en-US"/>
              </w:rPr>
              <w:t>品目号</w:t>
            </w:r>
          </w:p>
        </w:tc>
        <w:tc>
          <w:tcPr>
            <w:tcW w:w="1320" w:type="dxa"/>
            <w:vAlign w:val="center"/>
          </w:tcPr>
          <w:p w14:paraId="72B32930">
            <w:pPr>
              <w:pStyle w:val="18"/>
              <w:snapToGrid w:val="0"/>
              <w:spacing w:before="156" w:beforeLines="50" w:line="36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品目名称</w:t>
            </w:r>
          </w:p>
        </w:tc>
        <w:tc>
          <w:tcPr>
            <w:tcW w:w="1230" w:type="dxa"/>
            <w:vAlign w:val="center"/>
          </w:tcPr>
          <w:p w14:paraId="59344FEC">
            <w:pPr>
              <w:pStyle w:val="18"/>
              <w:snapToGrid w:val="0"/>
              <w:spacing w:before="156" w:beforeLines="50" w:line="360" w:lineRule="auto"/>
              <w:ind w:right="165"/>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采购标的</w:t>
            </w:r>
          </w:p>
        </w:tc>
        <w:tc>
          <w:tcPr>
            <w:tcW w:w="1616" w:type="dxa"/>
            <w:vAlign w:val="center"/>
          </w:tcPr>
          <w:p w14:paraId="5FC4666A">
            <w:pPr>
              <w:pStyle w:val="18"/>
              <w:snapToGrid w:val="0"/>
              <w:spacing w:before="156" w:beforeLines="50" w:line="360" w:lineRule="auto"/>
              <w:ind w:right="-91"/>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数量（单位）</w:t>
            </w:r>
          </w:p>
        </w:tc>
        <w:tc>
          <w:tcPr>
            <w:tcW w:w="1423" w:type="dxa"/>
            <w:vAlign w:val="center"/>
          </w:tcPr>
          <w:p w14:paraId="28D938DB">
            <w:pPr>
              <w:pStyle w:val="18"/>
              <w:snapToGrid w:val="0"/>
              <w:spacing w:before="156" w:beforeLines="50" w:line="360" w:lineRule="auto"/>
              <w:ind w:right="148"/>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color w:val="000000"/>
                <w:sz w:val="24"/>
                <w:szCs w:val="24"/>
                <w:highlight w:val="none"/>
              </w:rPr>
              <w:t>技术规格、参数及要求</w:t>
            </w:r>
          </w:p>
        </w:tc>
        <w:tc>
          <w:tcPr>
            <w:tcW w:w="1424" w:type="dxa"/>
            <w:vAlign w:val="center"/>
          </w:tcPr>
          <w:p w14:paraId="753F2409">
            <w:pPr>
              <w:pStyle w:val="18"/>
              <w:snapToGrid w:val="0"/>
              <w:spacing w:before="156" w:beforeLines="50" w:line="360" w:lineRule="auto"/>
              <w:ind w:right="185"/>
              <w:jc w:val="center"/>
              <w:rPr>
                <w:rFonts w:hint="eastAsia"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b/>
                <w:color w:val="000000"/>
                <w:sz w:val="24"/>
                <w:szCs w:val="24"/>
                <w:highlight w:val="none"/>
              </w:rPr>
              <w:t>品目预</w:t>
            </w:r>
            <w:r>
              <w:rPr>
                <w:rFonts w:hint="eastAsia" w:asciiTheme="minorEastAsia" w:hAnsiTheme="minorEastAsia" w:eastAsiaTheme="minorEastAsia" w:cstheme="minorEastAsia"/>
                <w:b/>
                <w:color w:val="000000"/>
                <w:w w:val="105"/>
                <w:sz w:val="24"/>
                <w:szCs w:val="24"/>
                <w:highlight w:val="none"/>
              </w:rPr>
              <w:t>算(元)</w:t>
            </w:r>
          </w:p>
        </w:tc>
      </w:tr>
      <w:tr w14:paraId="21C0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8E80678">
            <w:pPr>
              <w:snapToGrid w:val="0"/>
              <w:spacing w:line="360" w:lineRule="auto"/>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A02030803</w:t>
            </w:r>
          </w:p>
        </w:tc>
        <w:tc>
          <w:tcPr>
            <w:tcW w:w="1320" w:type="dxa"/>
            <w:vAlign w:val="center"/>
          </w:tcPr>
          <w:p w14:paraId="25142498">
            <w:pPr>
              <w:pStyle w:val="13"/>
              <w:snapToGrid w:val="0"/>
              <w:spacing w:line="360" w:lineRule="auto"/>
              <w:ind w:firstLine="0" w:firstLineChars="0"/>
              <w:jc w:val="center"/>
              <w:rPr>
                <w:rFonts w:hint="eastAsia" w:asciiTheme="minorEastAsia" w:hAnsiTheme="minorEastAsia" w:eastAsiaTheme="minorEastAsia" w:cstheme="minorEastAsia"/>
                <w:color w:val="00000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lang w:val="en-US" w:eastAsia="zh-CN" w:bidi="ar-SA"/>
              </w:rPr>
              <w:t>电动多轮车</w:t>
            </w:r>
          </w:p>
        </w:tc>
        <w:tc>
          <w:tcPr>
            <w:tcW w:w="1230" w:type="dxa"/>
            <w:vAlign w:val="center"/>
          </w:tcPr>
          <w:p w14:paraId="7A138328">
            <w:pPr>
              <w:pStyle w:val="13"/>
              <w:snapToGrid w:val="0"/>
              <w:spacing w:line="360" w:lineRule="auto"/>
              <w:ind w:firstLine="0" w:firstLineChars="0"/>
              <w:jc w:val="center"/>
              <w:rPr>
                <w:rFonts w:hint="eastAsia" w:asciiTheme="minorEastAsia" w:hAnsiTheme="minorEastAsia" w:eastAsiaTheme="minorEastAsia" w:cstheme="minorEastAsia"/>
                <w:color w:val="000000"/>
                <w:sz w:val="24"/>
                <w:szCs w:val="24"/>
                <w:highlight w:val="none"/>
                <w:lang w:val="en-US" w:eastAsia="zh-CN" w:bidi="ar-SA"/>
              </w:rPr>
            </w:pPr>
            <w:r>
              <w:rPr>
                <w:rFonts w:hint="eastAsia" w:asciiTheme="minorEastAsia" w:hAnsiTheme="minorEastAsia" w:eastAsiaTheme="minorEastAsia" w:cstheme="minorEastAsia"/>
                <w:color w:val="000000"/>
                <w:sz w:val="24"/>
                <w:szCs w:val="24"/>
                <w:highlight w:val="none"/>
                <w:lang w:val="en-US" w:eastAsia="zh-CN" w:bidi="ar-SA"/>
              </w:rPr>
              <w:t>电动车</w:t>
            </w:r>
          </w:p>
        </w:tc>
        <w:tc>
          <w:tcPr>
            <w:tcW w:w="1616" w:type="dxa"/>
            <w:vAlign w:val="center"/>
          </w:tcPr>
          <w:p w14:paraId="68918D95">
            <w:pPr>
              <w:pStyle w:val="13"/>
              <w:snapToGrid w:val="0"/>
              <w:spacing w:line="360" w:lineRule="auto"/>
              <w:ind w:firstLine="0" w:firstLineChars="0"/>
              <w:jc w:val="center"/>
              <w:rPr>
                <w:rFonts w:asciiTheme="minorEastAsia" w:hAnsiTheme="minorEastAsia" w:eastAsiaTheme="minorEastAsia" w:cstheme="minorEastAsia"/>
                <w:color w:val="000000"/>
                <w:sz w:val="24"/>
                <w:szCs w:val="24"/>
                <w:highlight w:val="none"/>
                <w:lang w:val="en-US" w:bidi="ar-SA"/>
              </w:rPr>
            </w:pPr>
            <w:r>
              <w:rPr>
                <w:rFonts w:hint="eastAsia" w:asciiTheme="minorEastAsia" w:hAnsiTheme="minorEastAsia" w:eastAsiaTheme="minorEastAsia" w:cstheme="minorEastAsia"/>
                <w:color w:val="000000"/>
                <w:sz w:val="24"/>
                <w:szCs w:val="24"/>
                <w:highlight w:val="none"/>
                <w:lang w:val="en-US" w:eastAsia="zh-CN" w:bidi="ar-SA"/>
              </w:rPr>
              <w:t>4</w:t>
            </w:r>
            <w:r>
              <w:rPr>
                <w:rFonts w:asciiTheme="minorEastAsia" w:hAnsiTheme="minorEastAsia" w:eastAsiaTheme="minorEastAsia" w:cstheme="minorEastAsia"/>
                <w:color w:val="000000"/>
                <w:sz w:val="24"/>
                <w:szCs w:val="24"/>
                <w:highlight w:val="none"/>
                <w:lang w:val="en-US" w:bidi="ar-SA"/>
              </w:rPr>
              <w:t>（</w:t>
            </w:r>
            <w:r>
              <w:rPr>
                <w:rFonts w:hint="eastAsia" w:asciiTheme="minorEastAsia" w:hAnsiTheme="minorEastAsia" w:eastAsiaTheme="minorEastAsia" w:cstheme="minorEastAsia"/>
                <w:color w:val="000000"/>
                <w:sz w:val="24"/>
                <w:szCs w:val="24"/>
                <w:highlight w:val="none"/>
                <w:lang w:val="en-US" w:eastAsia="zh-CN" w:bidi="ar-SA"/>
              </w:rPr>
              <w:t>辆</w:t>
            </w:r>
            <w:r>
              <w:rPr>
                <w:rFonts w:asciiTheme="minorEastAsia" w:hAnsiTheme="minorEastAsia" w:eastAsiaTheme="minorEastAsia" w:cstheme="minorEastAsia"/>
                <w:color w:val="000000"/>
                <w:sz w:val="24"/>
                <w:szCs w:val="24"/>
                <w:highlight w:val="none"/>
                <w:lang w:val="en-US" w:bidi="ar-SA"/>
              </w:rPr>
              <w:t>）</w:t>
            </w:r>
          </w:p>
        </w:tc>
        <w:tc>
          <w:tcPr>
            <w:tcW w:w="1423" w:type="dxa"/>
            <w:vAlign w:val="center"/>
          </w:tcPr>
          <w:p w14:paraId="1AD669AF">
            <w:pPr>
              <w:pStyle w:val="13"/>
              <w:snapToGrid w:val="0"/>
              <w:spacing w:line="360" w:lineRule="auto"/>
              <w:ind w:firstLine="0" w:firstLineChars="0"/>
              <w:jc w:val="center"/>
              <w:rPr>
                <w:rFonts w:asciiTheme="minorEastAsia" w:hAnsiTheme="minorEastAsia" w:eastAsiaTheme="minorEastAsia" w:cstheme="minorEastAsia"/>
                <w:color w:val="000000"/>
                <w:sz w:val="24"/>
                <w:szCs w:val="24"/>
                <w:highlight w:val="none"/>
                <w:lang w:val="en-US" w:bidi="ar-SA"/>
              </w:rPr>
            </w:pPr>
            <w:r>
              <w:rPr>
                <w:rFonts w:asciiTheme="minorEastAsia" w:hAnsiTheme="minorEastAsia" w:eastAsiaTheme="minorEastAsia" w:cstheme="minorEastAsia"/>
                <w:color w:val="000000"/>
                <w:sz w:val="24"/>
                <w:szCs w:val="24"/>
                <w:highlight w:val="none"/>
                <w:lang w:val="en-US" w:bidi="ar-SA"/>
              </w:rPr>
              <w:t>详见采购方案</w:t>
            </w:r>
          </w:p>
        </w:tc>
        <w:tc>
          <w:tcPr>
            <w:tcW w:w="1424" w:type="dxa"/>
            <w:vAlign w:val="center"/>
          </w:tcPr>
          <w:p w14:paraId="5B7DF4C2">
            <w:pPr>
              <w:pStyle w:val="13"/>
              <w:snapToGrid w:val="0"/>
              <w:spacing w:line="360" w:lineRule="auto"/>
              <w:ind w:firstLine="0" w:firstLineChars="0"/>
              <w:jc w:val="center"/>
              <w:rPr>
                <w:rFonts w:asciiTheme="minorEastAsia" w:hAnsiTheme="minorEastAsia" w:eastAsiaTheme="minorEastAsia" w:cstheme="minorEastAsia"/>
                <w:color w:val="000000"/>
                <w:sz w:val="24"/>
                <w:szCs w:val="24"/>
                <w:highlight w:val="none"/>
                <w:lang w:val="en-US" w:bidi="ar-SA"/>
              </w:rPr>
            </w:pPr>
            <w:r>
              <w:rPr>
                <w:rFonts w:hint="eastAsia" w:asciiTheme="minorEastAsia" w:hAnsiTheme="minorEastAsia" w:eastAsiaTheme="minorEastAsia" w:cstheme="minorEastAsia"/>
                <w:color w:val="000000"/>
                <w:sz w:val="24"/>
                <w:szCs w:val="24"/>
                <w:highlight w:val="none"/>
                <w:lang w:val="en-US" w:eastAsia="zh-CN" w:bidi="ar-SA"/>
              </w:rPr>
              <w:t>300</w:t>
            </w:r>
            <w:r>
              <w:rPr>
                <w:rFonts w:asciiTheme="minorEastAsia" w:hAnsiTheme="minorEastAsia" w:eastAsiaTheme="minorEastAsia" w:cstheme="minorEastAsia"/>
                <w:color w:val="000000"/>
                <w:sz w:val="24"/>
                <w:szCs w:val="24"/>
                <w:highlight w:val="none"/>
                <w:lang w:val="en-US" w:bidi="ar-SA"/>
              </w:rPr>
              <w:t>000</w:t>
            </w:r>
          </w:p>
        </w:tc>
      </w:tr>
    </w:tbl>
    <w:p w14:paraId="7625AE6C">
      <w:pPr>
        <w:pStyle w:val="13"/>
        <w:snapToGrid w:val="0"/>
        <w:spacing w:line="360" w:lineRule="auto"/>
        <w:ind w:left="439" w:leftChars="209" w:firstLine="0" w:firstLineChars="0"/>
        <w:rPr>
          <w:rFonts w:ascii="Times New Roman" w:hAnsi="Times New Roman" w:eastAsia="宋体" w:cs="Times New Roman"/>
          <w:b w:val="0"/>
          <w:bCs w:val="0"/>
          <w:color w:val="auto"/>
          <w:sz w:val="24"/>
          <w:szCs w:val="24"/>
          <w:lang w:val="en-US" w:bidi="ar-SA"/>
        </w:rPr>
      </w:pPr>
    </w:p>
    <w:p w14:paraId="035CF729">
      <w:pPr>
        <w:pStyle w:val="17"/>
        <w:snapToGrid w:val="0"/>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1.本采购包不接受联合体响应。中选人不得将本项目分包、转包。</w:t>
      </w:r>
    </w:p>
    <w:p w14:paraId="03F80928">
      <w:pPr>
        <w:pStyle w:val="17"/>
        <w:snapToGrid w:val="0"/>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2.合同履行期限：</w:t>
      </w:r>
      <w:r>
        <w:rPr>
          <w:rFonts w:hint="eastAsia" w:asciiTheme="majorEastAsia" w:hAnsiTheme="majorEastAsia" w:eastAsiaTheme="majorEastAsia" w:cstheme="majorEastAsia"/>
          <w:sz w:val="24"/>
          <w:szCs w:val="24"/>
        </w:rPr>
        <w:t>合同签订生效后并接到</w:t>
      </w:r>
      <w:r>
        <w:rPr>
          <w:rFonts w:hint="eastAsia" w:asciiTheme="majorEastAsia" w:hAnsiTheme="majorEastAsia" w:eastAsiaTheme="majorEastAsia" w:cstheme="majorEastAsia"/>
          <w:sz w:val="24"/>
          <w:szCs w:val="24"/>
          <w:lang w:eastAsia="zh-CN"/>
        </w:rPr>
        <w:t>采购人</w:t>
      </w:r>
      <w:r>
        <w:rPr>
          <w:rFonts w:hint="eastAsia" w:asciiTheme="majorEastAsia" w:hAnsiTheme="majorEastAsia" w:eastAsiaTheme="majorEastAsia" w:cstheme="majorEastAsia"/>
          <w:sz w:val="24"/>
          <w:szCs w:val="24"/>
        </w:rPr>
        <w:t>供货通知</w:t>
      </w:r>
      <w:r>
        <w:rPr>
          <w:rFonts w:hint="eastAsia" w:asciiTheme="majorEastAsia" w:hAnsiTheme="majorEastAsia" w:eastAsiaTheme="majorEastAsia" w:cstheme="majorEastAsia"/>
          <w:sz w:val="24"/>
          <w:szCs w:val="24"/>
          <w:lang w:val="en-US" w:eastAsia="zh-CN"/>
        </w:rPr>
        <w:t>30</w:t>
      </w:r>
      <w:r>
        <w:rPr>
          <w:rFonts w:hint="eastAsia" w:asciiTheme="majorEastAsia" w:hAnsiTheme="majorEastAsia" w:eastAsiaTheme="majorEastAsia" w:cstheme="majorEastAsia"/>
          <w:sz w:val="24"/>
          <w:szCs w:val="24"/>
        </w:rPr>
        <w:t>个自然日内完成货物的送货、安装并通过</w:t>
      </w:r>
      <w:r>
        <w:rPr>
          <w:rFonts w:hint="eastAsia" w:asciiTheme="majorEastAsia" w:hAnsiTheme="majorEastAsia" w:eastAsiaTheme="majorEastAsia" w:cstheme="majorEastAsia"/>
          <w:sz w:val="24"/>
          <w:szCs w:val="24"/>
          <w:lang w:eastAsia="zh-CN"/>
        </w:rPr>
        <w:t>采购人</w:t>
      </w:r>
      <w:r>
        <w:rPr>
          <w:rFonts w:hint="eastAsia" w:asciiTheme="majorEastAsia" w:hAnsiTheme="majorEastAsia" w:eastAsiaTheme="majorEastAsia" w:cstheme="majorEastAsia"/>
          <w:sz w:val="24"/>
          <w:szCs w:val="24"/>
        </w:rPr>
        <w:t>验收。</w:t>
      </w:r>
    </w:p>
    <w:p w14:paraId="671B229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5515943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83A629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99D759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0EFE4302">
      <w:pPr>
        <w:numPr>
          <w:ilvl w:val="-1"/>
          <w:numId w:val="0"/>
        </w:num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三、</w:t>
      </w:r>
      <w:r>
        <w:rPr>
          <w:rFonts w:hint="eastAsia" w:ascii="黑体" w:hAnsi="黑体" w:eastAsia="黑体" w:cs="黑体"/>
          <w:b/>
          <w:bCs/>
          <w:sz w:val="28"/>
          <w:szCs w:val="28"/>
          <w:highlight w:val="none"/>
        </w:rPr>
        <w:t>采购需求</w:t>
      </w:r>
    </w:p>
    <w:p w14:paraId="6FB209B7">
      <w:pPr>
        <w:pStyle w:val="2"/>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7C24DB5F">
      <w:pPr>
        <w:pStyle w:val="2"/>
        <w:ind w:firstLine="480" w:firstLineChars="200"/>
        <w:rPr>
          <w:rFonts w:ascii="宋体" w:hAnsi="宋体" w:eastAsia="宋体" w:cs="宋体"/>
          <w:sz w:val="24"/>
          <w:szCs w:val="24"/>
          <w:lang w:val="en-US" w:bidi="ar-SA"/>
        </w:rPr>
      </w:pPr>
      <w:r>
        <w:rPr>
          <w:rFonts w:ascii="宋体" w:hAnsi="宋体" w:eastAsia="宋体" w:cs="宋体"/>
          <w:color w:val="000000"/>
          <w:sz w:val="24"/>
          <w:szCs w:val="24"/>
          <w:lang w:val="en-US" w:bidi="ar-SA"/>
        </w:rPr>
        <w:t>1.</w:t>
      </w:r>
      <w:r>
        <w:rPr>
          <w:rFonts w:hint="eastAsia" w:ascii="宋体" w:hAnsi="宋体" w:eastAsia="宋体" w:cs="宋体"/>
          <w:sz w:val="24"/>
          <w:szCs w:val="24"/>
          <w:lang w:val="en-US" w:eastAsia="zh-CN" w:bidi="ar-SA"/>
        </w:rPr>
        <w:t>比选申请人</w:t>
      </w:r>
      <w:r>
        <w:rPr>
          <w:rFonts w:ascii="宋体" w:hAnsi="宋体" w:eastAsia="宋体" w:cs="宋体"/>
          <w:sz w:val="24"/>
          <w:szCs w:val="24"/>
          <w:lang w:val="en-US" w:bidi="ar-SA"/>
        </w:rPr>
        <w:t>须对本项目的采购标的进行整体响应，任何只对本项目采购标的其中一部分内容、数量进行的响应都被视为无效响应。</w:t>
      </w:r>
    </w:p>
    <w:p w14:paraId="2DD08884">
      <w:pPr>
        <w:spacing w:line="360" w:lineRule="auto"/>
        <w:ind w:firstLine="480" w:firstLineChars="200"/>
        <w:rPr>
          <w:rFonts w:hint="eastAsia" w:ascii="宋体" w:hAnsi="宋体" w:cs="宋体"/>
          <w:sz w:val="24"/>
          <w:szCs w:val="24"/>
        </w:rPr>
      </w:pPr>
      <w:r>
        <w:rPr>
          <w:rFonts w:hint="eastAsia" w:ascii="宋体" w:hAnsi="宋体" w:cs="宋体"/>
          <w:sz w:val="24"/>
          <w:szCs w:val="24"/>
        </w:rPr>
        <w:t>2.采购需求中标注“★”号条款为实质性条款（如有），必须逐条进行响应，有任何一条负偏离的，将导致比选（响应）无效。</w:t>
      </w:r>
    </w:p>
    <w:p w14:paraId="648048AF">
      <w:pPr>
        <w:spacing w:line="360" w:lineRule="auto"/>
        <w:ind w:firstLine="480" w:firstLineChars="200"/>
        <w:rPr>
          <w:rFonts w:hint="eastAsia" w:ascii="宋体" w:hAnsi="宋体" w:cs="宋体"/>
          <w:sz w:val="24"/>
          <w:szCs w:val="24"/>
        </w:rPr>
      </w:pPr>
      <w:r>
        <w:rPr>
          <w:rFonts w:hint="eastAsia" w:ascii="宋体" w:hAnsi="宋体" w:cs="宋体"/>
          <w:sz w:val="24"/>
          <w:szCs w:val="24"/>
        </w:rPr>
        <w:t>3.采购需求中标注“▲”号条款为重要技术参数（如有），将根据评审要求影响其得分，但不作为无效比选（响应）条款。</w:t>
      </w:r>
    </w:p>
    <w:p w14:paraId="5E036F4E">
      <w:pPr>
        <w:spacing w:line="360" w:lineRule="auto"/>
        <w:ind w:firstLine="480" w:firstLineChars="200"/>
        <w:rPr>
          <w:rFonts w:hint="eastAsia" w:ascii="宋体" w:hAnsi="宋体" w:cs="宋体"/>
          <w:sz w:val="24"/>
          <w:szCs w:val="24"/>
        </w:rPr>
      </w:pPr>
      <w:r>
        <w:rPr>
          <w:rFonts w:hint="eastAsia" w:ascii="宋体" w:hAnsi="宋体" w:cs="宋体"/>
          <w:sz w:val="24"/>
          <w:szCs w:val="24"/>
        </w:rPr>
        <w:t>★4.凡属于《中华人民共和国实施强制性产品认证的产品目录》的产品，请</w:t>
      </w:r>
      <w:r>
        <w:rPr>
          <w:rFonts w:hint="eastAsia" w:ascii="宋体" w:hAnsi="宋体" w:cs="宋体"/>
          <w:sz w:val="24"/>
          <w:szCs w:val="24"/>
          <w:lang w:eastAsia="zh-CN"/>
        </w:rPr>
        <w:t>比选申请人</w:t>
      </w:r>
      <w:r>
        <w:rPr>
          <w:rFonts w:hint="eastAsia" w:ascii="宋体" w:hAnsi="宋体" w:cs="宋体"/>
          <w:sz w:val="24"/>
          <w:szCs w:val="24"/>
        </w:rPr>
        <w:t>在比选</w:t>
      </w:r>
      <w:r>
        <w:rPr>
          <w:rFonts w:hint="eastAsia" w:ascii="宋体" w:hAnsi="宋体" w:cs="宋体"/>
          <w:sz w:val="24"/>
          <w:szCs w:val="24"/>
          <w:lang w:eastAsia="zh-CN"/>
        </w:rPr>
        <w:t>响应</w:t>
      </w:r>
      <w:r>
        <w:rPr>
          <w:rFonts w:hint="eastAsia" w:ascii="宋体" w:hAnsi="宋体" w:cs="宋体"/>
          <w:sz w:val="24"/>
          <w:szCs w:val="24"/>
        </w:rPr>
        <w:t>文件中承诺在交货时提供该产品的“中国强制性产品认证”（CCC认证）证书。</w:t>
      </w:r>
    </w:p>
    <w:p w14:paraId="37EAE46C">
      <w:pPr>
        <w:ind w:firstLine="480" w:firstLineChars="200"/>
        <w:rPr>
          <w:rFonts w:hint="eastAsia" w:ascii="宋体" w:hAnsi="宋体" w:cs="宋体"/>
          <w:sz w:val="24"/>
          <w:szCs w:val="24"/>
          <w:lang w:val="en-US" w:eastAsia="zh-CN"/>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请</w:t>
      </w:r>
      <w:r>
        <w:rPr>
          <w:rFonts w:hint="eastAsia" w:ascii="宋体" w:hAnsi="宋体" w:cs="宋体"/>
          <w:sz w:val="24"/>
          <w:szCs w:val="24"/>
          <w:lang w:eastAsia="zh-CN"/>
        </w:rPr>
        <w:t>比选申请人</w:t>
      </w:r>
      <w:r>
        <w:rPr>
          <w:rFonts w:hint="eastAsia" w:ascii="宋体" w:hAnsi="宋体" w:cs="宋体"/>
          <w:sz w:val="24"/>
          <w:szCs w:val="24"/>
        </w:rPr>
        <w:t>在比选文件中</w:t>
      </w:r>
      <w:r>
        <w:rPr>
          <w:rFonts w:hint="eastAsia" w:ascii="宋体" w:hAnsi="宋体" w:cs="宋体"/>
          <w:sz w:val="24"/>
          <w:szCs w:val="24"/>
          <w:lang w:val="en-US" w:eastAsia="zh-CN"/>
        </w:rPr>
        <w:t>提供《</w:t>
      </w:r>
      <w:r>
        <w:rPr>
          <w:rFonts w:hint="eastAsia" w:ascii="宋体" w:hAnsi="宋体" w:cs="宋体"/>
          <w:sz w:val="24"/>
          <w:szCs w:val="24"/>
        </w:rPr>
        <w:t>响应承诺函</w:t>
      </w:r>
      <w:r>
        <w:rPr>
          <w:rFonts w:hint="eastAsia" w:ascii="宋体" w:hAnsi="宋体" w:cs="宋体"/>
          <w:sz w:val="24"/>
          <w:szCs w:val="24"/>
          <w:lang w:val="en-US" w:eastAsia="zh-CN"/>
        </w:rPr>
        <w:t>》</w:t>
      </w:r>
      <w:r>
        <w:rPr>
          <w:rFonts w:hint="eastAsia" w:ascii="宋体" w:hAnsi="宋体" w:cs="宋体"/>
          <w:sz w:val="24"/>
          <w:szCs w:val="24"/>
          <w:lang w:eastAsia="zh-CN"/>
        </w:rPr>
        <w:t>（详见附件</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cs="宋体"/>
          <w:sz w:val="24"/>
          <w:szCs w:val="24"/>
          <w:lang w:val="en-US" w:eastAsia="zh-CN"/>
        </w:rPr>
        <w:t>。</w:t>
      </w:r>
    </w:p>
    <w:p w14:paraId="243FDF37">
      <w:pPr>
        <w:numPr>
          <w:ilvl w:val="-1"/>
          <w:numId w:val="0"/>
        </w:numPr>
        <w:spacing w:before="0" w:beforeLines="-2147483648" w:after="0" w:afterLines="-2147483648" w:line="240" w:lineRule="auto"/>
        <w:ind w:firstLine="480" w:firstLineChars="200"/>
        <w:rPr>
          <w:rFonts w:hint="eastAsia" w:ascii="宋体" w:hAnsi="宋体" w:cs="宋体"/>
          <w:b w:val="0"/>
          <w:bCs w:val="0"/>
          <w:color w:val="auto"/>
          <w:sz w:val="24"/>
          <w:szCs w:val="24"/>
          <w:highlight w:val="none"/>
        </w:rPr>
      </w:pPr>
      <w:r>
        <w:rPr>
          <w:rFonts w:hint="eastAsia" w:ascii="宋体" w:hAnsi="宋体" w:cs="宋体"/>
          <w:sz w:val="24"/>
          <w:szCs w:val="24"/>
        </w:rPr>
        <w:t>★</w:t>
      </w:r>
      <w:r>
        <w:rPr>
          <w:rFonts w:hint="eastAsia" w:ascii="宋体" w:hAnsi="宋体" w:cs="宋体"/>
          <w:sz w:val="24"/>
          <w:szCs w:val="24"/>
          <w:lang w:val="en-US" w:eastAsia="zh-CN"/>
        </w:rPr>
        <w:t>6.</w:t>
      </w:r>
      <w:r>
        <w:rPr>
          <w:rFonts w:hint="eastAsia" w:ascii="宋体" w:hAnsi="宋体" w:cs="宋体"/>
          <w:sz w:val="24"/>
          <w:szCs w:val="24"/>
        </w:rPr>
        <w:t>请</w:t>
      </w:r>
      <w:r>
        <w:rPr>
          <w:rFonts w:hint="eastAsia" w:ascii="宋体" w:hAnsi="宋体" w:cs="宋体"/>
          <w:sz w:val="24"/>
          <w:szCs w:val="24"/>
          <w:lang w:eastAsia="zh-CN"/>
        </w:rPr>
        <w:t>比选申请人</w:t>
      </w:r>
      <w:r>
        <w:rPr>
          <w:rFonts w:hint="eastAsia" w:ascii="宋体" w:hAnsi="宋体" w:cs="宋体"/>
          <w:sz w:val="24"/>
          <w:szCs w:val="24"/>
        </w:rPr>
        <w:t>在比选文件中</w:t>
      </w:r>
      <w:r>
        <w:rPr>
          <w:rFonts w:hint="eastAsia" w:ascii="宋体" w:hAnsi="宋体" w:cs="宋体"/>
          <w:sz w:val="24"/>
          <w:szCs w:val="24"/>
          <w:lang w:val="en-US" w:eastAsia="zh-CN"/>
        </w:rPr>
        <w:t>提供</w:t>
      </w:r>
      <w:r>
        <w:rPr>
          <w:rFonts w:hint="eastAsia" w:ascii="宋体" w:hAnsi="宋体" w:cs="宋体"/>
          <w:sz w:val="24"/>
          <w:szCs w:val="24"/>
        </w:rPr>
        <w:t>比选申请人廉洁承诺书</w:t>
      </w:r>
      <w:r>
        <w:rPr>
          <w:rFonts w:hint="eastAsia" w:ascii="宋体" w:hAnsi="宋体" w:cs="宋体"/>
          <w:sz w:val="24"/>
          <w:szCs w:val="24"/>
          <w:lang w:eastAsia="zh-CN"/>
        </w:rPr>
        <w:t>（详见附件</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w:t>
      </w:r>
    </w:p>
    <w:p w14:paraId="45ADBF80">
      <w:pPr>
        <w:pStyle w:val="2"/>
        <w:ind w:firstLine="42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w:t>
      </w: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）项目基本概况</w:t>
      </w:r>
    </w:p>
    <w:p w14:paraId="382A9F28">
      <w:pPr>
        <w:numPr>
          <w:ilvl w:val="-1"/>
          <w:numId w:val="0"/>
        </w:numPr>
        <w:spacing w:before="0" w:beforeLines="-2147483648" w:after="0" w:afterLines="-2147483648" w:line="360" w:lineRule="auto"/>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为全面提升老年医院一期膳食服务保障能力，进一步优化院内膳食配送服务，确保日常膳食及院内各园区食品运送的高效、安全与及时，现拟采购送餐用电动车辆4台。</w:t>
      </w:r>
    </w:p>
    <w:p w14:paraId="462E048F">
      <w:pPr>
        <w:pStyle w:val="2"/>
        <w:ind w:firstLine="42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（三）</w:t>
      </w:r>
      <w:r>
        <w:rPr>
          <w:rFonts w:hint="eastAsia" w:ascii="黑体" w:hAnsi="黑体" w:eastAsia="黑体" w:cs="黑体"/>
          <w:b/>
          <w:bCs/>
          <w:color w:val="000000"/>
          <w:sz w:val="24"/>
          <w:szCs w:val="24"/>
          <w:lang w:val="en-US" w:bidi="ar-SA"/>
        </w:rPr>
        <w:t>技术标准与要求：</w:t>
      </w:r>
    </w:p>
    <w:tbl>
      <w:tblPr>
        <w:tblStyle w:val="14"/>
        <w:tblpPr w:leftFromText="180" w:rightFromText="180" w:vertAnchor="text" w:horzAnchor="page" w:tblpX="1727" w:tblpY="622"/>
        <w:tblOverlap w:val="never"/>
        <w:tblW w:w="8774" w:type="dxa"/>
        <w:tblInd w:w="0" w:type="dxa"/>
        <w:tblLayout w:type="fixed"/>
        <w:tblCellMar>
          <w:top w:w="0" w:type="dxa"/>
          <w:left w:w="108" w:type="dxa"/>
          <w:bottom w:w="0" w:type="dxa"/>
          <w:right w:w="108" w:type="dxa"/>
        </w:tblCellMar>
      </w:tblPr>
      <w:tblGrid>
        <w:gridCol w:w="509"/>
        <w:gridCol w:w="661"/>
        <w:gridCol w:w="1508"/>
        <w:gridCol w:w="3515"/>
        <w:gridCol w:w="2581"/>
      </w:tblGrid>
      <w:tr w14:paraId="428C4083">
        <w:tblPrEx>
          <w:tblCellMar>
            <w:top w:w="0" w:type="dxa"/>
            <w:left w:w="108" w:type="dxa"/>
            <w:bottom w:w="0" w:type="dxa"/>
            <w:right w:w="108" w:type="dxa"/>
          </w:tblCellMar>
        </w:tblPrEx>
        <w:trPr>
          <w:trHeight w:val="285" w:hRule="atLeast"/>
        </w:trPr>
        <w:tc>
          <w:tcPr>
            <w:tcW w:w="6193" w:type="dxa"/>
            <w:gridSpan w:val="4"/>
            <w:tcBorders>
              <w:top w:val="single" w:color="000000" w:sz="4" w:space="0"/>
              <w:left w:val="single" w:color="000000" w:sz="4" w:space="0"/>
              <w:bottom w:val="single" w:color="000000" w:sz="4" w:space="0"/>
              <w:right w:val="single" w:color="000000" w:sz="4" w:space="0"/>
            </w:tcBorders>
            <w:vAlign w:val="center"/>
          </w:tcPr>
          <w:p w14:paraId="194BBA81">
            <w:pPr>
              <w:widowControl/>
              <w:spacing w:line="276" w:lineRule="auto"/>
              <w:jc w:val="center"/>
              <w:textAlignment w:val="center"/>
              <w:rPr>
                <w:rFonts w:ascii="宋体" w:hAnsi="宋体" w:cs="宋体"/>
                <w:b/>
                <w:color w:val="000000" w:themeColor="text1"/>
                <w:kern w:val="0"/>
                <w:szCs w:val="21"/>
                <w:lang w:bidi="ar"/>
                <w14:textFill>
                  <w14:solidFill>
                    <w14:schemeClr w14:val="tx1"/>
                  </w14:solidFill>
                </w14:textFill>
              </w:rPr>
            </w:pPr>
            <w:r>
              <w:rPr>
                <w:rFonts w:hint="eastAsia" w:ascii="宋体" w:hAnsi="宋体" w:cs="宋体"/>
                <w:b/>
                <w:color w:val="000000" w:themeColor="text1"/>
                <w:kern w:val="0"/>
                <w:szCs w:val="21"/>
                <w:lang w:bidi="ar"/>
                <w14:textFill>
                  <w14:solidFill>
                    <w14:schemeClr w14:val="tx1"/>
                  </w14:solidFill>
                </w14:textFill>
              </w:rPr>
              <w:t>技术规格</w:t>
            </w:r>
          </w:p>
        </w:tc>
        <w:tc>
          <w:tcPr>
            <w:tcW w:w="2581" w:type="dxa"/>
            <w:tcBorders>
              <w:top w:val="single" w:color="000000" w:sz="4" w:space="0"/>
              <w:left w:val="single" w:color="000000" w:sz="4" w:space="0"/>
              <w:bottom w:val="single" w:color="000000" w:sz="4" w:space="0"/>
              <w:right w:val="single" w:color="000000" w:sz="4" w:space="0"/>
            </w:tcBorders>
            <w:vAlign w:val="center"/>
          </w:tcPr>
          <w:p w14:paraId="19AF2BC9">
            <w:pPr>
              <w:widowControl/>
              <w:spacing w:line="276" w:lineRule="auto"/>
              <w:jc w:val="center"/>
              <w:textAlignment w:val="center"/>
              <w:rPr>
                <w:rFonts w:ascii="宋体" w:hAnsi="宋体" w:cs="宋体"/>
                <w:b/>
                <w:color w:val="000000" w:themeColor="text1"/>
                <w:kern w:val="0"/>
                <w:szCs w:val="21"/>
                <w:lang w:bidi="ar"/>
                <w14:textFill>
                  <w14:solidFill>
                    <w14:schemeClr w14:val="tx1"/>
                  </w14:solidFill>
                </w14:textFill>
              </w:rPr>
            </w:pPr>
            <w:r>
              <w:rPr>
                <w:rFonts w:hint="eastAsia" w:ascii="宋体" w:hAnsi="宋体" w:cs="宋体"/>
                <w:b/>
                <w:color w:val="000000" w:themeColor="text1"/>
                <w:kern w:val="0"/>
                <w:szCs w:val="21"/>
                <w:lang w:bidi="ar"/>
                <w14:textFill>
                  <w14:solidFill>
                    <w14:schemeClr w14:val="tx1"/>
                  </w14:solidFill>
                </w14:textFill>
              </w:rPr>
              <w:t>证明材料</w:t>
            </w:r>
          </w:p>
        </w:tc>
      </w:tr>
      <w:tr w14:paraId="331B5929">
        <w:tblPrEx>
          <w:tblCellMar>
            <w:top w:w="0" w:type="dxa"/>
            <w:left w:w="108" w:type="dxa"/>
            <w:bottom w:w="0" w:type="dxa"/>
            <w:right w:w="108" w:type="dxa"/>
          </w:tblCellMar>
        </w:tblPrEx>
        <w:trPr>
          <w:trHeight w:val="285" w:hRule="atLeast"/>
        </w:trPr>
        <w:tc>
          <w:tcPr>
            <w:tcW w:w="509" w:type="dxa"/>
            <w:vMerge w:val="restart"/>
            <w:tcBorders>
              <w:top w:val="single" w:color="000000" w:sz="4" w:space="0"/>
              <w:left w:val="single" w:color="000000" w:sz="4" w:space="0"/>
              <w:bottom w:val="single" w:color="000000" w:sz="4" w:space="0"/>
              <w:right w:val="single" w:color="000000" w:sz="4" w:space="0"/>
            </w:tcBorders>
            <w:vAlign w:val="center"/>
          </w:tcPr>
          <w:p w14:paraId="3097BC41">
            <w:pPr>
              <w:widowControl/>
              <w:spacing w:line="276" w:lineRule="auto"/>
              <w:jc w:val="left"/>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基本配置</w:t>
            </w: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4A4F39F8">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电器配置</w:t>
            </w:r>
          </w:p>
        </w:tc>
        <w:tc>
          <w:tcPr>
            <w:tcW w:w="1508" w:type="dxa"/>
            <w:tcBorders>
              <w:top w:val="single" w:color="000000" w:sz="4" w:space="0"/>
              <w:left w:val="single" w:color="000000" w:sz="4" w:space="0"/>
              <w:bottom w:val="single" w:color="000000" w:sz="4" w:space="0"/>
              <w:right w:val="single" w:color="000000" w:sz="4" w:space="0"/>
            </w:tcBorders>
            <w:vAlign w:val="center"/>
          </w:tcPr>
          <w:p w14:paraId="1E80DB24">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电控</w:t>
            </w:r>
          </w:p>
        </w:tc>
        <w:tc>
          <w:tcPr>
            <w:tcW w:w="3515" w:type="dxa"/>
            <w:tcBorders>
              <w:top w:val="single" w:color="000000" w:sz="4" w:space="0"/>
              <w:left w:val="single" w:color="000000" w:sz="4" w:space="0"/>
              <w:bottom w:val="single" w:color="000000" w:sz="4" w:space="0"/>
              <w:right w:val="single" w:color="000000" w:sz="4" w:space="0"/>
            </w:tcBorders>
            <w:vAlign w:val="center"/>
          </w:tcPr>
          <w:p w14:paraId="3FD389E4">
            <w:pPr>
              <w:widowControl/>
              <w:spacing w:line="276" w:lineRule="auto"/>
              <w:jc w:val="left"/>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不少于72V400A交流电控，具有防电磁干扰、防飞车、启动延时、倒车减速等安全运行系统</w:t>
            </w:r>
            <w:r>
              <w:rPr>
                <w:rFonts w:ascii="宋体" w:hAnsi="宋体" w:cs="宋体"/>
                <w:color w:val="000000" w:themeColor="text1"/>
                <w:kern w:val="0"/>
                <w:sz w:val="24"/>
                <w:szCs w:val="24"/>
                <w:lang w:bidi="ar"/>
                <w14:textFill>
                  <w14:solidFill>
                    <w14:schemeClr w14:val="tx1"/>
                  </w14:solidFill>
                </w14:textFill>
              </w:rPr>
              <w:t xml:space="preserve"> 功能，并实现对车辆速度的有效控制，通过控制器及系统可有效控制车辆速度。</w:t>
            </w:r>
          </w:p>
        </w:tc>
        <w:tc>
          <w:tcPr>
            <w:tcW w:w="2581" w:type="dxa"/>
            <w:tcBorders>
              <w:top w:val="single" w:color="000000" w:sz="4" w:space="0"/>
              <w:left w:val="single" w:color="000000" w:sz="4" w:space="0"/>
              <w:bottom w:val="single" w:color="000000" w:sz="4" w:space="0"/>
              <w:right w:val="single" w:color="000000" w:sz="4" w:space="0"/>
            </w:tcBorders>
            <w:vAlign w:val="center"/>
          </w:tcPr>
          <w:p w14:paraId="6675A2BD">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Fonts w:hint="eastAsia" w:ascii="宋体" w:hAnsi="宋体" w:cs="宋体"/>
                <w:b/>
                <w:color w:val="000000" w:themeColor="text1"/>
                <w:kern w:val="0"/>
                <w:sz w:val="24"/>
                <w:szCs w:val="24"/>
                <w:lang w:val="en-US" w:eastAsia="zh-CN" w:bidi="ar"/>
                <w14:textFill>
                  <w14:solidFill>
                    <w14:schemeClr w14:val="tx1"/>
                  </w14:solidFill>
                </w14:textFill>
              </w:rPr>
              <w:t>提供电控的检测报告</w:t>
            </w:r>
          </w:p>
        </w:tc>
      </w:tr>
      <w:tr w14:paraId="593B954F">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1EBE1F79">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0B91CE24">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5F3BD2FE">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电池</w:t>
            </w:r>
          </w:p>
        </w:tc>
        <w:tc>
          <w:tcPr>
            <w:tcW w:w="3515" w:type="dxa"/>
            <w:tcBorders>
              <w:top w:val="single" w:color="000000" w:sz="4" w:space="0"/>
              <w:left w:val="single" w:color="000000" w:sz="4" w:space="0"/>
              <w:bottom w:val="single" w:color="000000" w:sz="4" w:space="0"/>
              <w:right w:val="single" w:color="000000" w:sz="4" w:space="0"/>
            </w:tcBorders>
            <w:vAlign w:val="center"/>
          </w:tcPr>
          <w:p w14:paraId="41913C06">
            <w:pPr>
              <w:widowControl/>
              <w:spacing w:line="276" w:lineRule="auto"/>
              <w:jc w:val="left"/>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容量不小于6V/2</w:t>
            </w:r>
            <w:r>
              <w:rPr>
                <w:rFonts w:hint="eastAsia" w:ascii="宋体" w:hAnsi="宋体" w:eastAsia="宋体" w:cs="宋体"/>
                <w:color w:val="000000" w:themeColor="text1"/>
                <w:kern w:val="0"/>
                <w:sz w:val="24"/>
                <w:szCs w:val="24"/>
                <w:lang w:val="en-US" w:eastAsia="zh-CN" w:bidi="ar"/>
                <w14:textFill>
                  <w14:solidFill>
                    <w14:schemeClr w14:val="tx1"/>
                  </w14:solidFill>
                </w14:textFill>
              </w:rPr>
              <w:t>0</w:t>
            </w:r>
            <w:r>
              <w:rPr>
                <w:rFonts w:hint="eastAsia" w:ascii="宋体" w:hAnsi="宋体" w:eastAsia="宋体" w:cs="宋体"/>
                <w:color w:val="000000" w:themeColor="text1"/>
                <w:kern w:val="0"/>
                <w:sz w:val="24"/>
                <w:szCs w:val="24"/>
                <w:lang w:bidi="ar"/>
                <w14:textFill>
                  <w14:solidFill>
                    <w14:schemeClr w14:val="tx1"/>
                  </w14:solidFill>
                </w14:textFill>
              </w:rPr>
              <w:t>0A</w:t>
            </w:r>
            <w:r>
              <w:rPr>
                <w:rFonts w:hint="eastAsia" w:ascii="宋体" w:hAnsi="宋体" w:cs="宋体"/>
                <w:color w:val="000000" w:themeColor="text1"/>
                <w:kern w:val="0"/>
                <w:sz w:val="24"/>
                <w:szCs w:val="24"/>
                <w:lang w:val="en-US" w:eastAsia="zh-CN" w:bidi="ar"/>
                <w14:textFill>
                  <w14:solidFill>
                    <w14:schemeClr w14:val="tx1"/>
                  </w14:solidFill>
                </w14:textFill>
              </w:rPr>
              <w:t>hx</w:t>
            </w:r>
            <w:r>
              <w:rPr>
                <w:rFonts w:hint="eastAsia" w:ascii="宋体" w:hAnsi="宋体" w:eastAsia="宋体" w:cs="宋体"/>
                <w:color w:val="000000" w:themeColor="text1"/>
                <w:kern w:val="0"/>
                <w:sz w:val="24"/>
                <w:szCs w:val="24"/>
                <w:lang w:val="en-US" w:eastAsia="zh-CN" w:bidi="ar"/>
                <w14:textFill>
                  <w14:solidFill>
                    <w14:schemeClr w14:val="tx1"/>
                  </w14:solidFill>
                </w14:textFill>
              </w:rPr>
              <w:t>12只</w:t>
            </w:r>
            <w:r>
              <w:rPr>
                <w:rFonts w:hint="eastAsia" w:ascii="宋体" w:hAnsi="宋体" w:eastAsia="宋体" w:cs="宋体"/>
                <w:color w:val="000000" w:themeColor="text1"/>
                <w:kern w:val="0"/>
                <w:sz w:val="24"/>
                <w:szCs w:val="24"/>
                <w:lang w:bidi="ar"/>
                <w14:textFill>
                  <w14:solidFill>
                    <w14:schemeClr w14:val="tx1"/>
                  </w14:solidFill>
                </w14:textFill>
              </w:rPr>
              <w:t xml:space="preserve"> 铅酸</w:t>
            </w:r>
            <w:r>
              <w:rPr>
                <w:rFonts w:hint="eastAsia" w:ascii="宋体" w:hAnsi="宋体" w:eastAsia="宋体" w:cs="宋体"/>
                <w:color w:val="000000" w:themeColor="text1"/>
                <w:kern w:val="0"/>
                <w:sz w:val="24"/>
                <w:szCs w:val="24"/>
                <w:lang w:val="en-US" w:eastAsia="zh-CN" w:bidi="ar"/>
                <w14:textFill>
                  <w14:solidFill>
                    <w14:schemeClr w14:val="tx1"/>
                  </w14:solidFill>
                </w14:textFill>
              </w:rPr>
              <w:t>免维护</w:t>
            </w:r>
            <w:r>
              <w:rPr>
                <w:rFonts w:hint="eastAsia" w:ascii="宋体" w:hAnsi="宋体" w:eastAsia="宋体" w:cs="宋体"/>
                <w:color w:val="000000" w:themeColor="text1"/>
                <w:kern w:val="0"/>
                <w:sz w:val="24"/>
                <w:szCs w:val="24"/>
                <w:lang w:bidi="ar"/>
                <w14:textFill>
                  <w14:solidFill>
                    <w14:schemeClr w14:val="tx1"/>
                  </w14:solidFill>
                </w14:textFill>
              </w:rPr>
              <w:t>电池</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3A13959F">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Fonts w:hint="eastAsia" w:ascii="宋体" w:hAnsi="宋体" w:cs="宋体"/>
                <w:b/>
                <w:color w:val="000000" w:themeColor="text1"/>
                <w:kern w:val="0"/>
                <w:sz w:val="24"/>
                <w:szCs w:val="24"/>
                <w:lang w:val="en-US" w:eastAsia="zh-CN" w:bidi="ar"/>
                <w14:textFill>
                  <w14:solidFill>
                    <w14:schemeClr w14:val="tx1"/>
                  </w14:solidFill>
                </w14:textFill>
              </w:rPr>
              <w:t>提供第三方电池的检测报告。</w:t>
            </w:r>
          </w:p>
        </w:tc>
      </w:tr>
      <w:tr w14:paraId="79188048">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291AF05B">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717F31D5">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4CB827F6">
            <w:pPr>
              <w:widowControl/>
              <w:spacing w:line="276" w:lineRule="auto"/>
              <w:jc w:val="center"/>
              <w:textAlignment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电池连接线</w:t>
            </w:r>
          </w:p>
        </w:tc>
        <w:tc>
          <w:tcPr>
            <w:tcW w:w="3515" w:type="dxa"/>
            <w:tcBorders>
              <w:top w:val="single" w:color="000000" w:sz="4" w:space="0"/>
              <w:left w:val="single" w:color="000000" w:sz="4" w:space="0"/>
              <w:bottom w:val="single" w:color="000000" w:sz="4" w:space="0"/>
              <w:right w:val="single" w:color="000000" w:sz="4" w:space="0"/>
            </w:tcBorders>
            <w:vAlign w:val="center"/>
          </w:tcPr>
          <w:p w14:paraId="1443BC5D">
            <w:pPr>
              <w:widowControl/>
              <w:spacing w:line="276" w:lineRule="auto"/>
              <w:jc w:val="left"/>
              <w:textAlignment w:val="center"/>
              <w:rPr>
                <w:rFonts w:hint="eastAsia"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符合</w:t>
            </w:r>
            <w:r>
              <w:rPr>
                <w:rFonts w:ascii="宋体" w:hAnsi="宋体" w:cs="宋体"/>
                <w:color w:val="000000" w:themeColor="text1"/>
                <w:kern w:val="0"/>
                <w:sz w:val="24"/>
                <w:szCs w:val="24"/>
                <w:lang w:bidi="ar"/>
                <w14:textFill>
                  <w14:solidFill>
                    <w14:schemeClr w14:val="tx1"/>
                  </w14:solidFill>
                </w14:textFill>
              </w:rPr>
              <w:t>GB/T 5023.3-2008</w:t>
            </w:r>
            <w:r>
              <w:rPr>
                <w:rFonts w:hint="eastAsia" w:ascii="宋体" w:hAnsi="宋体" w:cs="宋体"/>
                <w:color w:val="000000" w:themeColor="text1"/>
                <w:kern w:val="0"/>
                <w:sz w:val="24"/>
                <w:szCs w:val="24"/>
                <w:lang w:eastAsia="zh-CN" w:bidi="ar"/>
                <w14:textFill>
                  <w14:solidFill>
                    <w14:schemeClr w14:val="tx1"/>
                  </w14:solidFill>
                </w14:textFill>
              </w:rPr>
              <w:t>《</w:t>
            </w:r>
            <w:r>
              <w:rPr>
                <w:rFonts w:ascii="宋体" w:hAnsi="宋体" w:cs="宋体"/>
                <w:color w:val="000000" w:themeColor="text1"/>
                <w:kern w:val="0"/>
                <w:sz w:val="24"/>
                <w:szCs w:val="24"/>
                <w:lang w:bidi="ar"/>
                <w14:textFill>
                  <w14:solidFill>
                    <w14:schemeClr w14:val="tx1"/>
                  </w14:solidFill>
                </w14:textFill>
              </w:rPr>
              <w:t>额定电压450/750V及以下聚氯乙烯绝缘电缆 第3部分：固定布线用无护套电缆</w:t>
            </w:r>
            <w:r>
              <w:rPr>
                <w:rFonts w:hint="eastAsia" w:ascii="宋体" w:hAnsi="宋体" w:cs="宋体"/>
                <w:color w:val="000000" w:themeColor="text1"/>
                <w:kern w:val="0"/>
                <w:sz w:val="24"/>
                <w:szCs w:val="24"/>
                <w:lang w:eastAsia="zh-CN" w:bidi="ar"/>
                <w14:textFill>
                  <w14:solidFill>
                    <w14:schemeClr w14:val="tx1"/>
                  </w14:solidFill>
                </w14:textFill>
              </w:rPr>
              <w:t>》</w:t>
            </w:r>
            <w:r>
              <w:rPr>
                <w:rFonts w:ascii="宋体" w:hAnsi="宋体" w:cs="宋体"/>
                <w:color w:val="000000" w:themeColor="text1"/>
                <w:kern w:val="0"/>
                <w:sz w:val="24"/>
                <w:szCs w:val="24"/>
                <w:lang w:bidi="ar"/>
                <w14:textFill>
                  <w14:solidFill>
                    <w14:schemeClr w14:val="tx1"/>
                  </w14:solidFill>
                </w14:textFill>
              </w:rPr>
              <w:t>。</w:t>
            </w:r>
            <w:r>
              <w:rPr>
                <w:rFonts w:hint="eastAsia" w:ascii="宋体" w:hAnsi="宋体" w:cs="宋体"/>
                <w:color w:val="000000" w:themeColor="text1"/>
                <w:kern w:val="0"/>
                <w:sz w:val="24"/>
                <w:szCs w:val="24"/>
                <w:lang w:bidi="ar"/>
                <w14:textFill>
                  <w14:solidFill>
                    <w14:schemeClr w14:val="tx1"/>
                  </w14:solidFill>
                </w14:textFill>
              </w:rPr>
              <w:t xml:space="preserve"> </w:t>
            </w:r>
          </w:p>
        </w:tc>
        <w:tc>
          <w:tcPr>
            <w:tcW w:w="2581" w:type="dxa"/>
            <w:tcBorders>
              <w:top w:val="single" w:color="000000" w:sz="4" w:space="0"/>
              <w:left w:val="single" w:color="000000" w:sz="4" w:space="0"/>
              <w:bottom w:val="single" w:color="000000" w:sz="4" w:space="0"/>
              <w:right w:val="single" w:color="000000" w:sz="4" w:space="0"/>
            </w:tcBorders>
            <w:vAlign w:val="center"/>
          </w:tcPr>
          <w:p w14:paraId="1A18365C">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Style w:val="19"/>
                <w:rFonts w:hint="default"/>
                <w:color w:val="000000" w:themeColor="text1"/>
                <w:sz w:val="24"/>
                <w:szCs w:val="24"/>
                <w:lang w:bidi="ar"/>
                <w14:textFill>
                  <w14:solidFill>
                    <w14:schemeClr w14:val="tx1"/>
                  </w14:solidFill>
                </w14:textFill>
              </w:rPr>
              <w:t>/</w:t>
            </w:r>
          </w:p>
        </w:tc>
      </w:tr>
      <w:tr w14:paraId="0B4D4A61">
        <w:tblPrEx>
          <w:tblCellMar>
            <w:top w:w="0" w:type="dxa"/>
            <w:left w:w="108" w:type="dxa"/>
            <w:bottom w:w="0" w:type="dxa"/>
            <w:right w:w="108" w:type="dxa"/>
          </w:tblCellMar>
        </w:tblPrEx>
        <w:trPr>
          <w:trHeight w:val="1409"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3C49967C">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3A72534C">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45E0E8CC">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电机</w:t>
            </w:r>
          </w:p>
        </w:tc>
        <w:tc>
          <w:tcPr>
            <w:tcW w:w="3515" w:type="dxa"/>
            <w:tcBorders>
              <w:top w:val="single" w:color="000000" w:sz="4" w:space="0"/>
              <w:left w:val="single" w:color="000000" w:sz="4" w:space="0"/>
              <w:bottom w:val="single" w:color="000000" w:sz="4" w:space="0"/>
              <w:right w:val="single" w:color="000000" w:sz="4" w:space="0"/>
            </w:tcBorders>
            <w:vAlign w:val="center"/>
          </w:tcPr>
          <w:p w14:paraId="4F1DD9C7">
            <w:pPr>
              <w:widowControl/>
              <w:spacing w:line="276" w:lineRule="auto"/>
              <w:jc w:val="left"/>
              <w:textAlignment w:val="center"/>
              <w:rPr>
                <w:rFonts w:ascii="宋体" w:hAnsi="宋体" w:cs="宋体"/>
                <w:color w:val="000000" w:themeColor="text1"/>
                <w:sz w:val="24"/>
                <w:szCs w:val="24"/>
                <w14:textFill>
                  <w14:solidFill>
                    <w14:schemeClr w14:val="tx1"/>
                  </w14:solidFill>
                </w14:textFill>
              </w:rPr>
            </w:pPr>
            <w:r>
              <w:rPr>
                <w:rStyle w:val="19"/>
                <w:rFonts w:hint="default"/>
                <w:color w:val="000000" w:themeColor="text1"/>
                <w:sz w:val="24"/>
                <w:szCs w:val="24"/>
                <w:lang w:bidi="ar"/>
                <w14:textFill>
                  <w14:solidFill>
                    <w14:schemeClr w14:val="tx1"/>
                  </w14:solidFill>
                </w14:textFill>
              </w:rPr>
              <w:t>≥7.</w:t>
            </w:r>
            <w:r>
              <w:rPr>
                <w:rFonts w:hint="eastAsia" w:ascii="宋体" w:hAnsi="宋体" w:cs="宋体"/>
                <w:color w:val="000000" w:themeColor="text1"/>
                <w:kern w:val="0"/>
                <w:sz w:val="24"/>
                <w:szCs w:val="24"/>
                <w:lang w:bidi="ar"/>
                <w14:textFill>
                  <w14:solidFill>
                    <w14:schemeClr w14:val="tx1"/>
                  </w14:solidFill>
                </w14:textFill>
              </w:rPr>
              <w:t>5</w:t>
            </w:r>
            <w:r>
              <w:rPr>
                <w:rFonts w:hint="eastAsia" w:ascii="宋体" w:hAnsi="宋体" w:cs="宋体"/>
                <w:color w:val="000000" w:themeColor="text1"/>
                <w:kern w:val="0"/>
                <w:sz w:val="24"/>
                <w:szCs w:val="24"/>
                <w:lang w:val="en-US" w:eastAsia="zh-CN" w:bidi="ar"/>
                <w14:textFill>
                  <w14:solidFill>
                    <w14:schemeClr w14:val="tx1"/>
                  </w14:solidFill>
                </w14:textFill>
              </w:rPr>
              <w:t>k</w:t>
            </w:r>
            <w:r>
              <w:rPr>
                <w:rFonts w:hint="eastAsia" w:ascii="宋体" w:hAnsi="宋体" w:cs="宋体"/>
                <w:color w:val="000000" w:themeColor="text1"/>
                <w:kern w:val="0"/>
                <w:sz w:val="24"/>
                <w:szCs w:val="24"/>
                <w:lang w:bidi="ar"/>
                <w14:textFill>
                  <w14:solidFill>
                    <w14:schemeClr w14:val="tx1"/>
                  </w14:solidFill>
                </w14:textFill>
              </w:rPr>
              <w:t>W交流电机，牵引性能优越，设有电机运行过温保护系统，可有效地防止电动车电机及控制系统损坏。</w:t>
            </w:r>
          </w:p>
        </w:tc>
        <w:tc>
          <w:tcPr>
            <w:tcW w:w="2581" w:type="dxa"/>
            <w:tcBorders>
              <w:top w:val="single" w:color="000000" w:sz="4" w:space="0"/>
              <w:left w:val="single" w:color="000000" w:sz="4" w:space="0"/>
              <w:bottom w:val="single" w:color="000000" w:sz="4" w:space="0"/>
              <w:right w:val="single" w:color="000000" w:sz="4" w:space="0"/>
            </w:tcBorders>
            <w:vAlign w:val="center"/>
          </w:tcPr>
          <w:p w14:paraId="60B7A46A">
            <w:pPr>
              <w:widowControl/>
              <w:spacing w:line="276" w:lineRule="auto"/>
              <w:jc w:val="center"/>
              <w:textAlignment w:val="center"/>
              <w:rPr>
                <w:rStyle w:val="19"/>
                <w:rFonts w:hint="default"/>
                <w:b/>
                <w:color w:val="000000" w:themeColor="text1"/>
                <w:sz w:val="24"/>
                <w:szCs w:val="24"/>
                <w:highlight w:val="yellow"/>
                <w:lang w:bidi="ar"/>
                <w14:textFill>
                  <w14:solidFill>
                    <w14:schemeClr w14:val="tx1"/>
                  </w14:solidFill>
                </w14:textFill>
              </w:rPr>
            </w:pPr>
            <w:r>
              <w:rPr>
                <w:rStyle w:val="19"/>
                <w:rFonts w:hint="eastAsia"/>
                <w:b/>
                <w:color w:val="000000" w:themeColor="text1"/>
                <w:sz w:val="24"/>
                <w:szCs w:val="24"/>
                <w:highlight w:val="none"/>
                <w:lang w:val="en-US" w:eastAsia="zh-CN" w:bidi="ar"/>
                <w14:textFill>
                  <w14:solidFill>
                    <w14:schemeClr w14:val="tx1"/>
                  </w14:solidFill>
                </w14:textFill>
              </w:rPr>
              <w:t>提供具有充电保护的技术资料。</w:t>
            </w:r>
          </w:p>
        </w:tc>
      </w:tr>
      <w:tr w14:paraId="0C6EFE68">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76A0981A">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7538BE92">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6E5C0FDB">
            <w:pPr>
              <w:widowControl/>
              <w:spacing w:line="276" w:lineRule="auto"/>
              <w:jc w:val="center"/>
              <w:textAlignment w:val="center"/>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bidi="ar"/>
                <w14:textFill>
                  <w14:solidFill>
                    <w14:schemeClr w14:val="tx1"/>
                  </w14:solidFill>
                </w14:textFill>
              </w:rPr>
              <w:t>充电器</w:t>
            </w:r>
          </w:p>
        </w:tc>
        <w:tc>
          <w:tcPr>
            <w:tcW w:w="3515" w:type="dxa"/>
            <w:tcBorders>
              <w:top w:val="single" w:color="000000" w:sz="4" w:space="0"/>
              <w:left w:val="single" w:color="000000" w:sz="4" w:space="0"/>
              <w:bottom w:val="single" w:color="000000" w:sz="4" w:space="0"/>
              <w:right w:val="single" w:color="000000" w:sz="4" w:space="0"/>
            </w:tcBorders>
            <w:vAlign w:val="center"/>
          </w:tcPr>
          <w:p w14:paraId="727D69B8">
            <w:pPr>
              <w:widowControl/>
              <w:spacing w:line="276" w:lineRule="auto"/>
              <w:jc w:val="left"/>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电脑智能化充电机</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72</w:t>
            </w:r>
            <w:r>
              <w:rPr>
                <w:rFonts w:hint="eastAsia" w:ascii="宋体" w:hAnsi="宋体" w:eastAsia="宋体" w:cs="宋体"/>
                <w:color w:val="000000" w:themeColor="text1"/>
                <w:kern w:val="0"/>
                <w:sz w:val="24"/>
                <w:szCs w:val="24"/>
                <w:highlight w:val="none"/>
                <w:lang w:bidi="ar"/>
                <w14:textFill>
                  <w14:solidFill>
                    <w14:schemeClr w14:val="tx1"/>
                  </w14:solidFill>
                </w14:textFill>
              </w:rPr>
              <w:t>V/</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30</w:t>
            </w:r>
            <w:r>
              <w:rPr>
                <w:rFonts w:hint="eastAsia" w:ascii="宋体" w:hAnsi="宋体" w:eastAsia="宋体" w:cs="宋体"/>
                <w:color w:val="000000" w:themeColor="text1"/>
                <w:kern w:val="0"/>
                <w:sz w:val="24"/>
                <w:szCs w:val="24"/>
                <w:highlight w:val="none"/>
                <w:lang w:bidi="ar"/>
                <w14:textFill>
                  <w14:solidFill>
                    <w14:schemeClr w14:val="tx1"/>
                  </w14:solidFill>
                </w14:textFill>
              </w:rPr>
              <w:t>A、充电时间＜</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8</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h</w:t>
            </w:r>
            <w:r>
              <w:rPr>
                <w:rFonts w:hint="eastAsia" w:ascii="宋体" w:hAnsi="宋体" w:eastAsia="宋体" w:cs="宋体"/>
                <w:color w:val="000000" w:themeColor="text1"/>
                <w:kern w:val="0"/>
                <w:sz w:val="24"/>
                <w:szCs w:val="24"/>
                <w:highlight w:val="none"/>
                <w:lang w:bidi="ar"/>
                <w14:textFill>
                  <w14:solidFill>
                    <w14:schemeClr w14:val="tx1"/>
                  </w14:solidFill>
                </w14:textFill>
              </w:rPr>
              <w:t>(放电率为80%)</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7BD0F025">
            <w:pPr>
              <w:widowControl/>
              <w:spacing w:line="276" w:lineRule="auto"/>
              <w:jc w:val="center"/>
              <w:textAlignment w:val="center"/>
              <w:rPr>
                <w:rFonts w:hint="eastAsia" w:ascii="宋体" w:hAnsi="宋体" w:eastAsia="宋体" w:cs="宋体"/>
                <w:b/>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b/>
                <w:color w:val="auto"/>
                <w:sz w:val="24"/>
                <w:szCs w:val="24"/>
                <w:highlight w:val="none"/>
              </w:rPr>
              <w:t>提供车载充电机相关技术证书或证明资料</w:t>
            </w:r>
            <w:r>
              <w:rPr>
                <w:rFonts w:hint="eastAsia" w:ascii="宋体" w:hAnsi="宋体" w:cs="宋体"/>
                <w:b/>
                <w:color w:val="auto"/>
                <w:sz w:val="24"/>
                <w:szCs w:val="24"/>
                <w:highlight w:val="none"/>
                <w:lang w:eastAsia="zh-CN"/>
              </w:rPr>
              <w:t>。</w:t>
            </w:r>
          </w:p>
        </w:tc>
      </w:tr>
      <w:tr w14:paraId="1B62D2FF">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35F2CDDD">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5E45358D">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车身配置</w:t>
            </w:r>
          </w:p>
        </w:tc>
        <w:tc>
          <w:tcPr>
            <w:tcW w:w="1508" w:type="dxa"/>
            <w:tcBorders>
              <w:top w:val="single" w:color="000000" w:sz="4" w:space="0"/>
              <w:left w:val="single" w:color="000000" w:sz="4" w:space="0"/>
              <w:bottom w:val="single" w:color="000000" w:sz="4" w:space="0"/>
              <w:right w:val="single" w:color="000000" w:sz="4" w:space="0"/>
            </w:tcBorders>
            <w:vAlign w:val="center"/>
          </w:tcPr>
          <w:p w14:paraId="2C470B64">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车身材质</w:t>
            </w:r>
          </w:p>
        </w:tc>
        <w:tc>
          <w:tcPr>
            <w:tcW w:w="3515" w:type="dxa"/>
            <w:tcBorders>
              <w:top w:val="single" w:color="000000" w:sz="4" w:space="0"/>
              <w:left w:val="single" w:color="000000" w:sz="4" w:space="0"/>
              <w:bottom w:val="single" w:color="000000" w:sz="4" w:space="0"/>
              <w:right w:val="single" w:color="000000" w:sz="4" w:space="0"/>
            </w:tcBorders>
            <w:vAlign w:val="center"/>
          </w:tcPr>
          <w:p w14:paraId="6E6F1707">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一体式玻璃钢车身，特制加强型钢化玻璃门窗</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51463544">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Style w:val="19"/>
                <w:rFonts w:hint="default"/>
                <w:color w:val="000000" w:themeColor="text1"/>
                <w:sz w:val="24"/>
                <w:szCs w:val="24"/>
                <w:lang w:bidi="ar"/>
                <w14:textFill>
                  <w14:solidFill>
                    <w14:schemeClr w14:val="tx1"/>
                  </w14:solidFill>
                </w14:textFill>
              </w:rPr>
              <w:t>/</w:t>
            </w:r>
          </w:p>
        </w:tc>
      </w:tr>
      <w:tr w14:paraId="4C9738DA">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016417D6">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0F28A3C7">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3FABF38B">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挡风玻璃</w:t>
            </w:r>
          </w:p>
        </w:tc>
        <w:tc>
          <w:tcPr>
            <w:tcW w:w="3515" w:type="dxa"/>
            <w:tcBorders>
              <w:top w:val="single" w:color="000000" w:sz="4" w:space="0"/>
              <w:left w:val="single" w:color="000000" w:sz="4" w:space="0"/>
              <w:bottom w:val="single" w:color="000000" w:sz="4" w:space="0"/>
              <w:right w:val="single" w:color="000000" w:sz="4" w:space="0"/>
            </w:tcBorders>
            <w:vAlign w:val="center"/>
          </w:tcPr>
          <w:p w14:paraId="295A8F6C">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汽车夹胶玻璃+雨刮器</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10D7FAF3">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Style w:val="19"/>
                <w:rFonts w:hint="default"/>
                <w:color w:val="000000" w:themeColor="text1"/>
                <w:sz w:val="24"/>
                <w:szCs w:val="24"/>
                <w:lang w:bidi="ar"/>
                <w14:textFill>
                  <w14:solidFill>
                    <w14:schemeClr w14:val="tx1"/>
                  </w14:solidFill>
                </w14:textFill>
              </w:rPr>
              <w:t>/</w:t>
            </w:r>
          </w:p>
        </w:tc>
      </w:tr>
      <w:tr w14:paraId="5F399CE1">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512A1203">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163E58DE">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14E69932">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座椅</w:t>
            </w:r>
          </w:p>
        </w:tc>
        <w:tc>
          <w:tcPr>
            <w:tcW w:w="3515" w:type="dxa"/>
            <w:tcBorders>
              <w:top w:val="single" w:color="000000" w:sz="4" w:space="0"/>
              <w:left w:val="single" w:color="000000" w:sz="4" w:space="0"/>
              <w:bottom w:val="single" w:color="000000" w:sz="4" w:space="0"/>
              <w:right w:val="single" w:color="000000" w:sz="4" w:space="0"/>
            </w:tcBorders>
            <w:vAlign w:val="center"/>
          </w:tcPr>
          <w:p w14:paraId="398DD38A">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人机工程学座椅，皮革面料</w:t>
            </w:r>
            <w:r>
              <w:rPr>
                <w:rFonts w:hint="eastAsia" w:ascii="宋体" w:hAnsi="宋体"/>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6FEBDDFE">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4A2C436E">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60831092">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09C9C539">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3EA630AB">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仪表台</w:t>
            </w:r>
          </w:p>
        </w:tc>
        <w:tc>
          <w:tcPr>
            <w:tcW w:w="3515" w:type="dxa"/>
            <w:tcBorders>
              <w:top w:val="single" w:color="000000" w:sz="4" w:space="0"/>
              <w:left w:val="single" w:color="000000" w:sz="4" w:space="0"/>
              <w:bottom w:val="single" w:color="000000" w:sz="4" w:space="0"/>
              <w:right w:val="single" w:color="000000" w:sz="4" w:space="0"/>
            </w:tcBorders>
            <w:vAlign w:val="center"/>
          </w:tcPr>
          <w:p w14:paraId="725FA0A8">
            <w:pPr>
              <w:widowControl/>
              <w:spacing w:line="276" w:lineRule="auto"/>
              <w:jc w:val="left"/>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注塑成型仪表台，组合仪表、仪表指示灯、电锁开关、组合开关、多媒体车载播放器、雾灯开</w:t>
            </w:r>
            <w:r>
              <w:rPr>
                <w:rFonts w:hint="eastAsia" w:ascii="宋体" w:hAnsi="宋体" w:cs="宋体"/>
                <w:color w:val="000000" w:themeColor="text1"/>
                <w:kern w:val="0"/>
                <w:sz w:val="24"/>
                <w:szCs w:val="24"/>
                <w:lang w:eastAsia="zh-CN" w:bidi="ar"/>
                <w14:textFill>
                  <w14:solidFill>
                    <w14:schemeClr w14:val="tx1"/>
                  </w14:solidFill>
                </w14:textFill>
              </w:rPr>
              <w:t>关。</w:t>
            </w:r>
          </w:p>
        </w:tc>
        <w:tc>
          <w:tcPr>
            <w:tcW w:w="2581" w:type="dxa"/>
            <w:tcBorders>
              <w:top w:val="single" w:color="000000" w:sz="4" w:space="0"/>
              <w:left w:val="single" w:color="000000" w:sz="4" w:space="0"/>
              <w:bottom w:val="single" w:color="000000" w:sz="4" w:space="0"/>
              <w:right w:val="single" w:color="000000" w:sz="4" w:space="0"/>
            </w:tcBorders>
            <w:vAlign w:val="center"/>
          </w:tcPr>
          <w:p w14:paraId="3076E81F">
            <w:pPr>
              <w:widowControl/>
              <w:spacing w:line="276" w:lineRule="auto"/>
              <w:jc w:val="center"/>
              <w:textAlignment w:val="center"/>
              <w:rPr>
                <w:rFonts w:hint="eastAsia" w:ascii="宋体" w:hAnsi="宋体" w:eastAsia="宋体" w:cs="宋体"/>
                <w:b/>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提供</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电动车组合仪表控制软件</w:t>
            </w:r>
            <w:r>
              <w:rPr>
                <w:rFonts w:hint="eastAsia" w:ascii="宋体" w:hAnsi="宋体" w:eastAsia="宋体" w:cs="宋体"/>
                <w:b/>
                <w:color w:val="auto"/>
                <w:sz w:val="24"/>
                <w:szCs w:val="24"/>
                <w:highlight w:val="none"/>
              </w:rPr>
              <w:t>相关技术证书或证明资料</w:t>
            </w:r>
            <w:r>
              <w:rPr>
                <w:rFonts w:hint="eastAsia" w:ascii="宋体" w:hAnsi="宋体" w:cs="宋体"/>
                <w:b/>
                <w:color w:val="auto"/>
                <w:sz w:val="24"/>
                <w:szCs w:val="24"/>
                <w:highlight w:val="none"/>
                <w:lang w:eastAsia="zh-CN"/>
              </w:rPr>
              <w:t>。</w:t>
            </w:r>
          </w:p>
        </w:tc>
      </w:tr>
      <w:tr w14:paraId="4B0224E8">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300B6572">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04C4E26D">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0279F7A1">
            <w:pPr>
              <w:widowControl/>
              <w:spacing w:line="276" w:lineRule="auto"/>
              <w:jc w:val="center"/>
              <w:textAlignment w:val="center"/>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后视镜</w:t>
            </w:r>
          </w:p>
        </w:tc>
        <w:tc>
          <w:tcPr>
            <w:tcW w:w="3515" w:type="dxa"/>
            <w:tcBorders>
              <w:top w:val="single" w:color="000000" w:sz="4" w:space="0"/>
              <w:left w:val="single" w:color="000000" w:sz="4" w:space="0"/>
              <w:bottom w:val="single" w:color="000000" w:sz="4" w:space="0"/>
              <w:right w:val="single" w:color="000000" w:sz="4" w:space="0"/>
            </w:tcBorders>
            <w:vAlign w:val="center"/>
          </w:tcPr>
          <w:p w14:paraId="34C17531">
            <w:pPr>
              <w:widowControl/>
              <w:spacing w:line="276" w:lineRule="auto"/>
              <w:jc w:val="left"/>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左右各一手动可调、可折叠型外后视镜</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1FB45840">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784BAF02">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448A1DB2">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6C7FB25E">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58EB7438">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灯光及信号</w:t>
            </w:r>
          </w:p>
        </w:tc>
        <w:tc>
          <w:tcPr>
            <w:tcW w:w="3515" w:type="dxa"/>
            <w:tcBorders>
              <w:top w:val="single" w:color="000000" w:sz="4" w:space="0"/>
              <w:left w:val="single" w:color="000000" w:sz="4" w:space="0"/>
              <w:bottom w:val="single" w:color="000000" w:sz="4" w:space="0"/>
              <w:right w:val="single" w:color="000000" w:sz="4" w:space="0"/>
            </w:tcBorders>
            <w:vAlign w:val="center"/>
          </w:tcPr>
          <w:p w14:paraId="3ADD0BDF">
            <w:pPr>
              <w:spacing w:line="360" w:lineRule="auto"/>
              <w:jc w:val="both"/>
              <w:rPr>
                <w:rFonts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灯光及警示信号</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前照明灯、转向灯、雾灯、倒车灯、后尾灯、蜗牛喇叭、倒车语音喇叭</w:t>
            </w:r>
            <w:r>
              <w:rPr>
                <w:rFonts w:hint="eastAsia" w:ascii="宋体" w:hAnsi="宋体" w:cs="宋体"/>
                <w:color w:val="000000" w:themeColor="text1"/>
                <w:kern w:val="0"/>
                <w:sz w:val="24"/>
                <w:szCs w:val="24"/>
                <w:lang w:val="en-US"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4FCC3F0E">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22ACF103">
        <w:tblPrEx>
          <w:tblCellMar>
            <w:top w:w="0" w:type="dxa"/>
            <w:left w:w="108" w:type="dxa"/>
            <w:bottom w:w="0" w:type="dxa"/>
            <w:right w:w="108" w:type="dxa"/>
          </w:tblCellMar>
        </w:tblPrEx>
        <w:trPr>
          <w:trHeight w:val="90"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6200C47E">
            <w:pPr>
              <w:spacing w:line="276" w:lineRule="auto"/>
              <w:jc w:val="left"/>
              <w:rPr>
                <w:rFonts w:ascii="宋体" w:hAnsi="宋体" w:cs="宋体"/>
                <w:b/>
                <w:bCs/>
                <w:color w:val="000000" w:themeColor="text1"/>
                <w:szCs w:val="21"/>
                <w14:textFill>
                  <w14:solidFill>
                    <w14:schemeClr w14:val="tx1"/>
                  </w14:solidFill>
                </w14:textFill>
              </w:rPr>
            </w:pP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307CC2DF">
            <w:pPr>
              <w:spacing w:line="276" w:lineRule="auto"/>
              <w:jc w:val="center"/>
              <w:rPr>
                <w:rFonts w:ascii="宋体" w:hAnsi="宋体" w:cs="宋体"/>
                <w:color w:val="000000" w:themeColor="text1"/>
                <w:sz w:val="24"/>
                <w:szCs w:val="24"/>
                <w14:textFill>
                  <w14:solidFill>
                    <w14:schemeClr w14:val="tx1"/>
                  </w14:solidFill>
                </w14:textFill>
              </w:rPr>
            </w:pPr>
          </w:p>
        </w:tc>
        <w:tc>
          <w:tcPr>
            <w:tcW w:w="1508" w:type="dxa"/>
            <w:tcBorders>
              <w:top w:val="single" w:color="000000" w:sz="4" w:space="0"/>
              <w:left w:val="single" w:color="000000" w:sz="4" w:space="0"/>
              <w:bottom w:val="single" w:color="000000" w:sz="4" w:space="0"/>
              <w:right w:val="single" w:color="000000" w:sz="4" w:space="0"/>
            </w:tcBorders>
            <w:vAlign w:val="center"/>
          </w:tcPr>
          <w:p w14:paraId="2D045665">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地板</w:t>
            </w:r>
          </w:p>
        </w:tc>
        <w:tc>
          <w:tcPr>
            <w:tcW w:w="3515" w:type="dxa"/>
            <w:tcBorders>
              <w:top w:val="single" w:color="000000" w:sz="4" w:space="0"/>
              <w:left w:val="single" w:color="000000" w:sz="4" w:space="0"/>
              <w:bottom w:val="single" w:color="000000" w:sz="4" w:space="0"/>
              <w:right w:val="single" w:color="000000" w:sz="4" w:space="0"/>
            </w:tcBorders>
            <w:vAlign w:val="center"/>
          </w:tcPr>
          <w:p w14:paraId="2D463FEE">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铝花纹防滑地板</w:t>
            </w:r>
            <w:r>
              <w:rPr>
                <w:rFonts w:hint="eastAsia" w:ascii="宋体" w:hAnsi="宋体" w:cs="宋体"/>
                <w:color w:val="000000" w:themeColor="text1"/>
                <w:kern w:val="0"/>
                <w:sz w:val="24"/>
                <w:szCs w:val="24"/>
                <w:lang w:eastAsia="zh-CN" w:bidi="ar"/>
                <w14:textFill>
                  <w14:solidFill>
                    <w14:schemeClr w14:val="tx1"/>
                  </w14:solidFill>
                </w14:textFill>
              </w:rPr>
              <w:t>，</w:t>
            </w:r>
            <w:r>
              <w:rPr>
                <w:rStyle w:val="19"/>
                <w:rFonts w:hint="default"/>
                <w:b/>
                <w:bCs/>
                <w:color w:val="000000" w:themeColor="text1"/>
                <w:sz w:val="24"/>
                <w:szCs w:val="24"/>
                <w:lang w:bidi="ar"/>
                <w14:textFill>
                  <w14:solidFill>
                    <w14:schemeClr w14:val="tx1"/>
                  </w14:solidFill>
                </w14:textFill>
              </w:rPr>
              <w:t>≥</w:t>
            </w:r>
            <w:r>
              <w:rPr>
                <w:rFonts w:hint="eastAsia" w:ascii="宋体" w:hAnsi="宋体" w:cs="宋体"/>
                <w:b/>
                <w:bCs/>
                <w:color w:val="000000" w:themeColor="text1"/>
                <w:kern w:val="0"/>
                <w:sz w:val="24"/>
                <w:szCs w:val="24"/>
                <w:lang w:val="en-US" w:eastAsia="zh-CN" w:bidi="ar"/>
                <w14:textFill>
                  <w14:solidFill>
                    <w14:schemeClr w14:val="tx1"/>
                  </w14:solidFill>
                </w14:textFill>
              </w:rPr>
              <w:t>2.0mm</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07973514">
            <w:pPr>
              <w:widowControl/>
              <w:spacing w:line="276" w:lineRule="auto"/>
              <w:jc w:val="center"/>
              <w:textAlignment w:val="center"/>
              <w:rPr>
                <w:rFonts w:hint="default" w:ascii="宋体" w:hAnsi="宋体" w:eastAsia="宋体" w:cs="宋体"/>
                <w:color w:val="000000" w:themeColor="text1"/>
                <w:kern w:val="0"/>
                <w:sz w:val="24"/>
                <w:szCs w:val="24"/>
                <w:lang w:val="en-US" w:eastAsia="zh-CN" w:bidi="ar"/>
                <w14:textFill>
                  <w14:solidFill>
                    <w14:schemeClr w14:val="tx1"/>
                  </w14:solidFill>
                </w14:textFill>
              </w:rPr>
            </w:pPr>
          </w:p>
        </w:tc>
      </w:tr>
      <w:tr w14:paraId="10ED504A">
        <w:tblPrEx>
          <w:tblCellMar>
            <w:top w:w="0" w:type="dxa"/>
            <w:left w:w="108" w:type="dxa"/>
            <w:bottom w:w="0" w:type="dxa"/>
            <w:right w:w="108" w:type="dxa"/>
          </w:tblCellMar>
        </w:tblPrEx>
        <w:trPr>
          <w:trHeight w:val="543" w:hRule="atLeast"/>
        </w:trPr>
        <w:tc>
          <w:tcPr>
            <w:tcW w:w="5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8E83F">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732B40">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车漆</w:t>
            </w:r>
          </w:p>
        </w:tc>
        <w:tc>
          <w:tcPr>
            <w:tcW w:w="35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C1806">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按要求喷涂</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color w:val="000000" w:themeColor="text1"/>
                <w:sz w:val="24"/>
                <w:szCs w:val="24"/>
                <w:lang w:eastAsia="zh-CN"/>
                <w14:textFill>
                  <w14:solidFill>
                    <w14:schemeClr w14:val="tx1"/>
                  </w14:solidFill>
                </w14:textFill>
              </w:rPr>
              <w:t>参考车图示。</w:t>
            </w:r>
          </w:p>
        </w:tc>
        <w:tc>
          <w:tcPr>
            <w:tcW w:w="2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6E895">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32A7F79F">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7B3B0B58">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71A38FB2">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前桥</w:t>
            </w:r>
          </w:p>
        </w:tc>
        <w:tc>
          <w:tcPr>
            <w:tcW w:w="3515" w:type="dxa"/>
            <w:tcBorders>
              <w:top w:val="single" w:color="000000" w:sz="4" w:space="0"/>
              <w:left w:val="single" w:color="000000" w:sz="4" w:space="0"/>
              <w:bottom w:val="single" w:color="000000" w:sz="4" w:space="0"/>
              <w:right w:val="single" w:color="000000" w:sz="4" w:space="0"/>
            </w:tcBorders>
            <w:vAlign w:val="center"/>
          </w:tcPr>
          <w:p w14:paraId="54A1C142">
            <w:pPr>
              <w:spacing w:line="360" w:lineRule="auto"/>
              <w:jc w:val="both"/>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麦弗逊独立悬挂；螺旋弹簧+筒式液压减震</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26B5C838">
            <w:pPr>
              <w:widowControl/>
              <w:spacing w:line="276" w:lineRule="auto"/>
              <w:jc w:val="center"/>
              <w:textAlignment w:val="center"/>
              <w:rPr>
                <w:rFonts w:hint="eastAsia"/>
                <w:lang w:eastAsia="zh-CN"/>
              </w:rPr>
            </w:pPr>
            <w:r>
              <w:rPr>
                <w:rFonts w:hint="eastAsia" w:ascii="宋体" w:hAnsi="宋体" w:eastAsia="宋体" w:cs="宋体"/>
                <w:b/>
                <w:color w:val="000000" w:themeColor="text1"/>
                <w:sz w:val="24"/>
                <w:szCs w:val="24"/>
                <w14:textFill>
                  <w14:solidFill>
                    <w14:schemeClr w14:val="tx1"/>
                  </w14:solidFill>
                </w14:textFill>
              </w:rPr>
              <w:t>提供独立悬架的相关</w:t>
            </w:r>
            <w:r>
              <w:rPr>
                <w:rFonts w:hint="eastAsia" w:ascii="宋体" w:hAnsi="宋体" w:eastAsia="宋体" w:cs="宋体"/>
                <w:b/>
                <w:color w:val="auto"/>
                <w:sz w:val="24"/>
                <w:szCs w:val="24"/>
                <w:highlight w:val="none"/>
              </w:rPr>
              <w:t>技术证书或证明资料</w:t>
            </w:r>
            <w:r>
              <w:rPr>
                <w:rFonts w:hint="eastAsia" w:ascii="宋体" w:hAnsi="宋体" w:cs="宋体"/>
                <w:b/>
                <w:color w:val="auto"/>
                <w:sz w:val="24"/>
                <w:szCs w:val="24"/>
                <w:highlight w:val="none"/>
                <w:lang w:eastAsia="zh-CN"/>
              </w:rPr>
              <w:t>。</w:t>
            </w:r>
            <w:bookmarkStart w:id="4" w:name="_GoBack"/>
            <w:bookmarkEnd w:id="4"/>
          </w:p>
        </w:tc>
      </w:tr>
      <w:tr w14:paraId="60ADFA5A">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02BA3D20">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2DFE2A9A">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后桥</w:t>
            </w:r>
          </w:p>
        </w:tc>
        <w:tc>
          <w:tcPr>
            <w:tcW w:w="3515" w:type="dxa"/>
            <w:tcBorders>
              <w:top w:val="single" w:color="000000" w:sz="4" w:space="0"/>
              <w:left w:val="single" w:color="000000" w:sz="4" w:space="0"/>
              <w:bottom w:val="single" w:color="000000" w:sz="4" w:space="0"/>
              <w:right w:val="single" w:color="000000" w:sz="4" w:space="0"/>
            </w:tcBorders>
            <w:vAlign w:val="center"/>
          </w:tcPr>
          <w:p w14:paraId="46956718">
            <w:pPr>
              <w:spacing w:line="360" w:lineRule="auto"/>
              <w:jc w:val="both"/>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整体式后桥、速比16:1 、钢板弹簧+筒式液压减震</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37964557">
            <w:pPr>
              <w:widowControl/>
              <w:spacing w:line="276" w:lineRule="auto"/>
              <w:jc w:val="center"/>
              <w:textAlignment w:val="center"/>
              <w:rPr>
                <w:rStyle w:val="19"/>
                <w:rFonts w:hint="default"/>
                <w:b/>
                <w:color w:val="000000" w:themeColor="text1"/>
                <w:sz w:val="24"/>
                <w:szCs w:val="24"/>
                <w:lang w:bidi="ar"/>
                <w14:textFill>
                  <w14:solidFill>
                    <w14:schemeClr w14:val="tx1"/>
                  </w14:solidFill>
                </w14:textFill>
              </w:rPr>
            </w:pPr>
            <w:r>
              <w:rPr>
                <w:rFonts w:hint="eastAsia" w:ascii="宋体" w:hAnsi="宋体" w:eastAsia="宋体" w:cs="宋体"/>
                <w:b/>
                <w:color w:val="000000" w:themeColor="text1"/>
                <w:sz w:val="24"/>
                <w:szCs w:val="24"/>
                <w:lang w:val="en-US" w:eastAsia="zh-CN"/>
                <w14:textFill>
                  <w14:solidFill>
                    <w14:schemeClr w14:val="tx1"/>
                  </w14:solidFill>
                </w14:textFill>
              </w:rPr>
              <w:t>提供</w:t>
            </w:r>
            <w:r>
              <w:rPr>
                <w:rFonts w:hint="eastAsia" w:ascii="宋体" w:hAnsi="宋体" w:eastAsia="宋体" w:cs="宋体"/>
                <w:b/>
                <w:color w:val="000000" w:themeColor="text1"/>
                <w:sz w:val="24"/>
                <w:szCs w:val="24"/>
                <w14:textFill>
                  <w14:solidFill>
                    <w14:schemeClr w14:val="tx1"/>
                  </w14:solidFill>
                </w14:textFill>
              </w:rPr>
              <w:t>弹簧减震</w:t>
            </w:r>
            <w:r>
              <w:rPr>
                <w:rFonts w:hint="eastAsia" w:ascii="宋体" w:hAnsi="宋体" w:eastAsia="宋体" w:cs="宋体"/>
                <w:b/>
                <w:color w:val="000000" w:themeColor="text1"/>
                <w:sz w:val="24"/>
                <w:szCs w:val="24"/>
                <w:lang w:val="en-US" w:eastAsia="zh-CN"/>
                <w14:textFill>
                  <w14:solidFill>
                    <w14:schemeClr w14:val="tx1"/>
                  </w14:solidFill>
                </w14:textFill>
              </w:rPr>
              <w:t>的相关技术资料</w:t>
            </w:r>
            <w:r>
              <w:rPr>
                <w:rFonts w:hint="eastAsia" w:ascii="宋体" w:hAnsi="宋体" w:cs="宋体"/>
                <w:b/>
                <w:color w:val="000000" w:themeColor="text1"/>
                <w:sz w:val="24"/>
                <w:szCs w:val="24"/>
                <w:lang w:val="en-US" w:eastAsia="zh-CN"/>
                <w14:textFill>
                  <w14:solidFill>
                    <w14:schemeClr w14:val="tx1"/>
                  </w14:solidFill>
                </w14:textFill>
              </w:rPr>
              <w:t>。</w:t>
            </w:r>
          </w:p>
        </w:tc>
      </w:tr>
      <w:tr w14:paraId="5F3A21DE">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228DCB2B">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2693E54B">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车架</w:t>
            </w:r>
          </w:p>
        </w:tc>
        <w:tc>
          <w:tcPr>
            <w:tcW w:w="3515" w:type="dxa"/>
            <w:tcBorders>
              <w:top w:val="single" w:color="000000" w:sz="4" w:space="0"/>
              <w:left w:val="single" w:color="000000" w:sz="4" w:space="0"/>
              <w:bottom w:val="single" w:color="000000" w:sz="4" w:space="0"/>
              <w:right w:val="single" w:color="000000" w:sz="4" w:space="0"/>
            </w:tcBorders>
            <w:vAlign w:val="center"/>
          </w:tcPr>
          <w:p w14:paraId="1CE52960">
            <w:pPr>
              <w:widowControl/>
              <w:spacing w:line="276" w:lineRule="auto"/>
              <w:jc w:val="left"/>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采用高强度结构碳素钢，无缝钢管横梁连接，具有良好的承载性能和可靠的强度及抗扭转性能，CO2气保焊焊接，表面处理：抛丸+喷粉。</w:t>
            </w:r>
          </w:p>
        </w:tc>
        <w:tc>
          <w:tcPr>
            <w:tcW w:w="2581" w:type="dxa"/>
            <w:tcBorders>
              <w:top w:val="single" w:color="000000" w:sz="4" w:space="0"/>
              <w:left w:val="single" w:color="000000" w:sz="4" w:space="0"/>
              <w:bottom w:val="single" w:color="000000" w:sz="4" w:space="0"/>
              <w:right w:val="single" w:color="000000" w:sz="4" w:space="0"/>
            </w:tcBorders>
            <w:vAlign w:val="center"/>
          </w:tcPr>
          <w:p w14:paraId="61558444">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Fonts w:hint="eastAsia" w:ascii="宋体" w:hAnsi="宋体" w:cs="宋体"/>
                <w:b/>
                <w:color w:val="000000" w:themeColor="text1"/>
                <w:kern w:val="0"/>
                <w:sz w:val="24"/>
                <w:szCs w:val="24"/>
                <w:lang w:val="en-US" w:eastAsia="zh-CN" w:bidi="ar"/>
                <w14:textFill>
                  <w14:solidFill>
                    <w14:schemeClr w14:val="tx1"/>
                  </w14:solidFill>
                </w14:textFill>
              </w:rPr>
              <w:t>提供相关的技术说明资料，使用方法和注意事项等内容，确保用户能够正确理解产品的性能和特点。</w:t>
            </w:r>
          </w:p>
        </w:tc>
      </w:tr>
      <w:tr w14:paraId="2F5AB155">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3F1611D9">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6A48343C">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车架防腐性能</w:t>
            </w:r>
          </w:p>
        </w:tc>
        <w:tc>
          <w:tcPr>
            <w:tcW w:w="3515" w:type="dxa"/>
            <w:tcBorders>
              <w:top w:val="single" w:color="000000" w:sz="4" w:space="0"/>
              <w:left w:val="single" w:color="000000" w:sz="4" w:space="0"/>
              <w:bottom w:val="single" w:color="000000" w:sz="4" w:space="0"/>
              <w:right w:val="single" w:color="000000" w:sz="4" w:space="0"/>
            </w:tcBorders>
            <w:vAlign w:val="center"/>
          </w:tcPr>
          <w:p w14:paraId="6B0678BD">
            <w:pPr>
              <w:widowControl/>
              <w:spacing w:line="276" w:lineRule="auto"/>
              <w:jc w:val="left"/>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车架坚固耐用，进行</w:t>
            </w:r>
            <w:r>
              <w:rPr>
                <w:rFonts w:hint="eastAsia" w:ascii="宋体" w:hAnsi="宋体" w:cs="宋体"/>
                <w:color w:val="000000" w:themeColor="text1"/>
                <w:kern w:val="0"/>
                <w:sz w:val="24"/>
                <w:szCs w:val="24"/>
                <w:lang w:val="en-US" w:eastAsia="zh-CN" w:bidi="ar"/>
                <w14:textFill>
                  <w14:solidFill>
                    <w14:schemeClr w14:val="tx1"/>
                  </w14:solidFill>
                </w14:textFill>
              </w:rPr>
              <w:t>p</w:t>
            </w:r>
            <w:r>
              <w:rPr>
                <w:rFonts w:ascii="宋体" w:hAnsi="宋体" w:cs="宋体"/>
                <w:color w:val="000000" w:themeColor="text1"/>
                <w:kern w:val="0"/>
                <w:sz w:val="24"/>
                <w:szCs w:val="24"/>
                <w:lang w:bidi="ar"/>
                <w14:textFill>
                  <w14:solidFill>
                    <w14:schemeClr w14:val="tx1"/>
                  </w14:solidFill>
                </w14:textFill>
              </w:rPr>
              <w:t>H</w:t>
            </w:r>
            <w:r>
              <w:rPr>
                <w:rFonts w:hint="eastAsia" w:ascii="宋体" w:hAnsi="宋体" w:cs="宋体"/>
                <w:color w:val="000000" w:themeColor="text1"/>
                <w:kern w:val="0"/>
                <w:sz w:val="24"/>
                <w:szCs w:val="24"/>
                <w:lang w:bidi="ar"/>
                <w14:textFill>
                  <w14:solidFill>
                    <w14:schemeClr w14:val="tx1"/>
                  </w14:solidFill>
                </w14:textFill>
              </w:rPr>
              <w:t>值在6</w:t>
            </w:r>
            <w:r>
              <w:rPr>
                <w:rFonts w:ascii="宋体" w:hAnsi="宋体" w:cs="宋体"/>
                <w:color w:val="000000" w:themeColor="text1"/>
                <w:kern w:val="0"/>
                <w:sz w:val="24"/>
                <w:szCs w:val="24"/>
                <w:lang w:bidi="ar"/>
                <w14:textFill>
                  <w14:solidFill>
                    <w14:schemeClr w14:val="tx1"/>
                  </w14:solidFill>
                </w14:textFill>
              </w:rPr>
              <w:t>.5</w:t>
            </w:r>
            <w:r>
              <w:rPr>
                <w:rFonts w:hint="eastAsia" w:ascii="宋体" w:hAnsi="宋体" w:cs="宋体"/>
                <w:color w:val="000000" w:themeColor="text1"/>
                <w:kern w:val="0"/>
                <w:sz w:val="24"/>
                <w:szCs w:val="24"/>
                <w:lang w:bidi="ar"/>
                <w14:textFill>
                  <w14:solidFill>
                    <w14:schemeClr w14:val="tx1"/>
                  </w14:solidFill>
                </w14:textFill>
              </w:rPr>
              <w:t>以上的盐雾腐蚀试验，表面无腐蚀情况。</w:t>
            </w:r>
          </w:p>
        </w:tc>
        <w:tc>
          <w:tcPr>
            <w:tcW w:w="2581" w:type="dxa"/>
            <w:tcBorders>
              <w:top w:val="single" w:color="000000" w:sz="4" w:space="0"/>
              <w:left w:val="single" w:color="000000" w:sz="4" w:space="0"/>
              <w:bottom w:val="single" w:color="000000" w:sz="4" w:space="0"/>
              <w:right w:val="single" w:color="000000" w:sz="4" w:space="0"/>
            </w:tcBorders>
            <w:vAlign w:val="center"/>
          </w:tcPr>
          <w:p w14:paraId="71C522D8">
            <w:pPr>
              <w:widowControl/>
              <w:spacing w:line="276" w:lineRule="auto"/>
              <w:jc w:val="center"/>
              <w:textAlignment w:val="center"/>
              <w:rPr>
                <w:rFonts w:hint="default" w:ascii="宋体" w:hAnsi="宋体" w:eastAsia="宋体" w:cs="宋体"/>
                <w:b/>
                <w:color w:val="000000" w:themeColor="text1"/>
                <w:kern w:val="0"/>
                <w:sz w:val="24"/>
                <w:szCs w:val="24"/>
                <w:lang w:val="en-US" w:eastAsia="zh-CN" w:bidi="ar"/>
                <w14:textFill>
                  <w14:solidFill>
                    <w14:schemeClr w14:val="tx1"/>
                  </w14:solidFill>
                </w14:textFill>
              </w:rPr>
            </w:pPr>
            <w:r>
              <w:rPr>
                <w:rFonts w:hint="eastAsia" w:ascii="宋体" w:hAnsi="宋体" w:cs="宋体"/>
                <w:b/>
                <w:color w:val="000000" w:themeColor="text1"/>
                <w:kern w:val="0"/>
                <w:sz w:val="24"/>
                <w:szCs w:val="24"/>
                <w:lang w:val="en-US" w:eastAsia="zh-CN" w:bidi="ar"/>
                <w14:textFill>
                  <w14:solidFill>
                    <w14:schemeClr w14:val="tx1"/>
                  </w14:solidFill>
                </w14:textFill>
              </w:rPr>
              <w:t>提供相关的技术说明资料。</w:t>
            </w:r>
          </w:p>
        </w:tc>
      </w:tr>
      <w:tr w14:paraId="5F5A8AC5">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1FB4546E">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49A44AF9">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车架抗冲击性能</w:t>
            </w:r>
          </w:p>
        </w:tc>
        <w:tc>
          <w:tcPr>
            <w:tcW w:w="3515" w:type="dxa"/>
            <w:tcBorders>
              <w:top w:val="single" w:color="000000" w:sz="4" w:space="0"/>
              <w:left w:val="single" w:color="000000" w:sz="4" w:space="0"/>
              <w:bottom w:val="single" w:color="000000" w:sz="4" w:space="0"/>
              <w:right w:val="single" w:color="000000" w:sz="4" w:space="0"/>
            </w:tcBorders>
            <w:vAlign w:val="center"/>
          </w:tcPr>
          <w:p w14:paraId="4889D514">
            <w:pPr>
              <w:widowControl/>
              <w:spacing w:line="276" w:lineRule="auto"/>
              <w:jc w:val="left"/>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车架坚固耐用，冲击吸收能量大，抵抗断裂能力强。</w:t>
            </w:r>
          </w:p>
        </w:tc>
        <w:tc>
          <w:tcPr>
            <w:tcW w:w="2581" w:type="dxa"/>
            <w:tcBorders>
              <w:top w:val="single" w:color="000000" w:sz="4" w:space="0"/>
              <w:left w:val="single" w:color="000000" w:sz="4" w:space="0"/>
              <w:bottom w:val="single" w:color="000000" w:sz="4" w:space="0"/>
              <w:right w:val="single" w:color="000000" w:sz="4" w:space="0"/>
            </w:tcBorders>
            <w:vAlign w:val="center"/>
          </w:tcPr>
          <w:p w14:paraId="2874951E">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Fonts w:hint="eastAsia" w:ascii="宋体" w:hAnsi="宋体" w:cs="宋体"/>
                <w:b/>
                <w:color w:val="000000" w:themeColor="text1"/>
                <w:kern w:val="0"/>
                <w:sz w:val="24"/>
                <w:szCs w:val="24"/>
                <w:lang w:val="en-US" w:eastAsia="zh-CN" w:bidi="ar"/>
                <w14:textFill>
                  <w14:solidFill>
                    <w14:schemeClr w14:val="tx1"/>
                  </w14:solidFill>
                </w14:textFill>
              </w:rPr>
              <w:t>提供相关的技术说明资料。</w:t>
            </w:r>
          </w:p>
        </w:tc>
      </w:tr>
      <w:tr w14:paraId="49921093">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63B2A561">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4CC73F3A">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轮胎</w:t>
            </w:r>
          </w:p>
        </w:tc>
        <w:tc>
          <w:tcPr>
            <w:tcW w:w="3515" w:type="dxa"/>
            <w:tcBorders>
              <w:top w:val="single" w:color="000000" w:sz="4" w:space="0"/>
              <w:left w:val="single" w:color="000000" w:sz="4" w:space="0"/>
              <w:bottom w:val="single" w:color="000000" w:sz="4" w:space="0"/>
              <w:right w:val="single" w:color="000000" w:sz="4" w:space="0"/>
            </w:tcBorders>
            <w:vAlign w:val="center"/>
          </w:tcPr>
          <w:p w14:paraId="1B3B5700">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165/70  R13（轮胎直径560mm）</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5BDE4951">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p>
        </w:tc>
      </w:tr>
      <w:tr w14:paraId="2840C941">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258DC5E3">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1D5F124E">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制动系统</w:t>
            </w:r>
          </w:p>
        </w:tc>
        <w:tc>
          <w:tcPr>
            <w:tcW w:w="3515" w:type="dxa"/>
            <w:tcBorders>
              <w:top w:val="single" w:color="000000" w:sz="4" w:space="0"/>
              <w:left w:val="single" w:color="000000" w:sz="4" w:space="0"/>
              <w:bottom w:val="single" w:color="000000" w:sz="4" w:space="0"/>
              <w:right w:val="single" w:color="000000" w:sz="4" w:space="0"/>
            </w:tcBorders>
            <w:vAlign w:val="center"/>
          </w:tcPr>
          <w:p w14:paraId="366FEC3C">
            <w:pPr>
              <w:widowControl/>
              <w:spacing w:line="360" w:lineRule="auto"/>
              <w:jc w:val="both"/>
              <w:textAlignment w:val="auto"/>
              <w:rPr>
                <w:rFonts w:ascii="宋体" w:hAnsi="宋体" w:cs="宋体"/>
                <w:b w:val="0"/>
                <w:bCs w:val="0"/>
                <w:color w:val="000000" w:themeColor="text1"/>
                <w:sz w:val="24"/>
                <w:szCs w:val="24"/>
                <w14:textFill>
                  <w14:solidFill>
                    <w14:schemeClr w14:val="tx1"/>
                  </w14:solidFill>
                </w14:textFill>
              </w:rPr>
            </w:pPr>
            <w:r>
              <w:rPr>
                <w:rFonts w:hint="eastAsia" w:ascii="宋体" w:hAnsi="宋体"/>
                <w:b w:val="0"/>
                <w:bCs w:val="0"/>
                <w:color w:val="000000" w:themeColor="text1"/>
                <w:sz w:val="24"/>
                <w:szCs w:val="24"/>
                <w14:textFill>
                  <w14:solidFill>
                    <w14:schemeClr w14:val="tx1"/>
                  </w14:solidFill>
                </w14:textFill>
              </w:rPr>
              <w:t>前碟后毂、双管双回路液压制动+手刹驻车+刹车助力系统</w:t>
            </w:r>
            <w:r>
              <w:rPr>
                <w:rFonts w:hint="eastAsia" w:ascii="宋体" w:hAnsi="宋体"/>
                <w:b w:val="0"/>
                <w:bCs w:val="0"/>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1BAEF878">
            <w:pPr>
              <w:widowControl/>
              <w:spacing w:line="276" w:lineRule="auto"/>
              <w:jc w:val="center"/>
              <w:textAlignment w:val="center"/>
              <w:rPr>
                <w:rFonts w:ascii="宋体" w:hAnsi="宋体" w:cs="宋体"/>
                <w:b/>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1FA00EC3">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770A90F7">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67D3E424">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转向系统</w:t>
            </w:r>
          </w:p>
        </w:tc>
        <w:tc>
          <w:tcPr>
            <w:tcW w:w="3515" w:type="dxa"/>
            <w:tcBorders>
              <w:top w:val="single" w:color="000000" w:sz="4" w:space="0"/>
              <w:left w:val="single" w:color="000000" w:sz="4" w:space="0"/>
              <w:bottom w:val="single" w:color="000000" w:sz="4" w:space="0"/>
              <w:right w:val="single" w:color="000000" w:sz="4" w:space="0"/>
            </w:tcBorders>
            <w:vAlign w:val="center"/>
          </w:tcPr>
          <w:p w14:paraId="15C988E7">
            <w:pPr>
              <w:widowControl/>
              <w:spacing w:line="360" w:lineRule="auto"/>
              <w:jc w:val="both"/>
              <w:textAlignment w:val="auto"/>
              <w:rPr>
                <w:rFonts w:ascii="宋体" w:hAnsi="宋体" w:cs="宋体"/>
                <w:b w:val="0"/>
                <w:bCs w:val="0"/>
                <w:color w:val="000000" w:themeColor="text1"/>
                <w:sz w:val="24"/>
                <w:szCs w:val="24"/>
                <w14:textFill>
                  <w14:solidFill>
                    <w14:schemeClr w14:val="tx1"/>
                  </w14:solidFill>
                </w14:textFill>
              </w:rPr>
            </w:pPr>
            <w:r>
              <w:rPr>
                <w:rFonts w:hint="eastAsia" w:ascii="宋体" w:hAnsi="宋体"/>
                <w:b w:val="0"/>
                <w:bCs w:val="0"/>
                <w:color w:val="000000" w:themeColor="text1"/>
                <w:sz w:val="24"/>
                <w:szCs w:val="24"/>
                <w14:textFill>
                  <w14:solidFill>
                    <w14:schemeClr w14:val="tx1"/>
                  </w14:solidFill>
                </w14:textFill>
              </w:rPr>
              <w:t>双向齿轮齿条转向系统,自动间隙补偿功能</w:t>
            </w:r>
            <w:r>
              <w:rPr>
                <w:rFonts w:hint="eastAsia" w:ascii="宋体" w:hAnsi="宋体"/>
                <w:b w:val="0"/>
                <w:bCs w:val="0"/>
                <w:color w:val="000000" w:themeColor="text1"/>
                <w:sz w:val="24"/>
                <w:szCs w:val="24"/>
                <w:lang w:eastAsia="zh-CN"/>
                <w14:textFill>
                  <w14:solidFill>
                    <w14:schemeClr w14:val="tx1"/>
                  </w14:solidFill>
                </w14:textFill>
              </w:rPr>
              <w:t>、</w:t>
            </w:r>
            <w:r>
              <w:rPr>
                <w:rFonts w:hint="eastAsia" w:ascii="宋体" w:hAnsi="宋体"/>
                <w:b w:val="0"/>
                <w:bCs w:val="0"/>
                <w:color w:val="000000" w:themeColor="text1"/>
                <w:sz w:val="24"/>
                <w:szCs w:val="24"/>
                <w14:textFill>
                  <w14:solidFill>
                    <w14:schemeClr w14:val="tx1"/>
                  </w14:solidFill>
                </w14:textFill>
              </w:rPr>
              <w:t>方向助力系统</w:t>
            </w:r>
            <w:r>
              <w:rPr>
                <w:rFonts w:hint="eastAsia" w:ascii="宋体" w:hAnsi="宋体"/>
                <w:b w:val="0"/>
                <w:bCs w:val="0"/>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2228A744">
            <w:pPr>
              <w:widowControl/>
              <w:spacing w:line="276" w:lineRule="auto"/>
              <w:jc w:val="center"/>
              <w:textAlignment w:val="center"/>
              <w:rPr>
                <w:rStyle w:val="19"/>
                <w:rFonts w:hint="default" w:eastAsia="宋体"/>
                <w:b/>
                <w:color w:val="000000" w:themeColor="text1"/>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c>
      </w:tr>
      <w:tr w14:paraId="4F024880">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469D2B48">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42353EB8">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速度控制系统</w:t>
            </w:r>
          </w:p>
        </w:tc>
        <w:tc>
          <w:tcPr>
            <w:tcW w:w="3515" w:type="dxa"/>
            <w:tcBorders>
              <w:top w:val="single" w:color="000000" w:sz="4" w:space="0"/>
              <w:left w:val="single" w:color="000000" w:sz="4" w:space="0"/>
              <w:bottom w:val="single" w:color="000000" w:sz="4" w:space="0"/>
              <w:right w:val="single" w:color="000000" w:sz="4" w:space="0"/>
            </w:tcBorders>
            <w:vAlign w:val="center"/>
          </w:tcPr>
          <w:p w14:paraId="31A338A1">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无级变速</w:t>
            </w:r>
            <w:r>
              <w:rPr>
                <w:rFonts w:hint="eastAsia" w:ascii="宋体" w:hAnsi="宋体" w:cs="宋体"/>
                <w:color w:val="000000" w:themeColor="text1"/>
                <w:kern w:val="0"/>
                <w:sz w:val="24"/>
                <w:szCs w:val="24"/>
                <w:lang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2D138D10">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3B97B957">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7DA45611">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7C7B327E">
            <w:pPr>
              <w:widowControl/>
              <w:spacing w:line="276" w:lineRule="auto"/>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后</w:t>
            </w:r>
            <w:r>
              <w:rPr>
                <w:rFonts w:hint="eastAsia" w:ascii="宋体" w:hAnsi="宋体" w:eastAsia="宋体" w:cs="宋体"/>
                <w:color w:val="000000" w:themeColor="text1"/>
                <w:kern w:val="0"/>
                <w:sz w:val="24"/>
                <w:szCs w:val="24"/>
                <w:lang w:val="en-US" w:eastAsia="zh-CN" w:bidi="ar"/>
                <w14:textFill>
                  <w14:solidFill>
                    <w14:schemeClr w14:val="tx1"/>
                  </w14:solidFill>
                </w14:textFill>
              </w:rPr>
              <w:t>厢</w:t>
            </w:r>
            <w:r>
              <w:rPr>
                <w:rFonts w:hint="eastAsia" w:ascii="宋体" w:hAnsi="宋体" w:eastAsia="宋体" w:cs="宋体"/>
                <w:color w:val="000000" w:themeColor="text1"/>
                <w:kern w:val="0"/>
                <w:sz w:val="24"/>
                <w:szCs w:val="24"/>
                <w:lang w:bidi="ar"/>
                <w14:textFill>
                  <w14:solidFill>
                    <w14:schemeClr w14:val="tx1"/>
                  </w14:solidFill>
                </w14:textFill>
              </w:rPr>
              <w:t>体</w:t>
            </w:r>
          </w:p>
        </w:tc>
        <w:tc>
          <w:tcPr>
            <w:tcW w:w="3515" w:type="dxa"/>
            <w:tcBorders>
              <w:top w:val="single" w:color="000000" w:sz="4" w:space="0"/>
              <w:left w:val="single" w:color="000000" w:sz="4" w:space="0"/>
              <w:bottom w:val="single" w:color="000000" w:sz="4" w:space="0"/>
              <w:right w:val="single" w:color="000000" w:sz="4" w:space="0"/>
            </w:tcBorders>
            <w:vAlign w:val="center"/>
          </w:tcPr>
          <w:p w14:paraId="68114472">
            <w:pPr>
              <w:widowControl/>
              <w:spacing w:line="276" w:lineRule="auto"/>
              <w:jc w:val="left"/>
              <w:textAlignment w:val="center"/>
              <w:rPr>
                <w:rFonts w:hint="default" w:ascii="宋体" w:hAnsi="宋体" w:eastAsia="宋体" w:cs="宋体"/>
                <w:color w:val="000000" w:themeColor="text1"/>
                <w:kern w:val="0"/>
                <w:sz w:val="24"/>
                <w:szCs w:val="24"/>
                <w:lang w:val="en-US"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不锈钢材质货厢</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左、右及尾部货厢双开门</w:t>
            </w:r>
            <w:r>
              <w:rPr>
                <w:rFonts w:hint="eastAsia" w:ascii="宋体" w:hAnsi="宋体" w:cs="宋体"/>
                <w:color w:val="000000" w:themeColor="text1"/>
                <w:kern w:val="0"/>
                <w:sz w:val="24"/>
                <w:szCs w:val="24"/>
                <w:lang w:val="en-US" w:eastAsia="zh-CN" w:bidi="ar"/>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195273E9">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56954CF8">
        <w:tblPrEx>
          <w:tblCellMar>
            <w:top w:w="0" w:type="dxa"/>
            <w:left w:w="108" w:type="dxa"/>
            <w:bottom w:w="0" w:type="dxa"/>
            <w:right w:w="108" w:type="dxa"/>
          </w:tblCellMar>
        </w:tblPrEx>
        <w:trPr>
          <w:trHeight w:val="285" w:hRule="atLeast"/>
        </w:trPr>
        <w:tc>
          <w:tcPr>
            <w:tcW w:w="509" w:type="dxa"/>
            <w:vMerge w:val="continue"/>
            <w:tcBorders>
              <w:top w:val="single" w:color="000000" w:sz="4" w:space="0"/>
              <w:left w:val="single" w:color="000000" w:sz="4" w:space="0"/>
              <w:bottom w:val="single" w:color="000000" w:sz="4" w:space="0"/>
              <w:right w:val="single" w:color="000000" w:sz="4" w:space="0"/>
            </w:tcBorders>
            <w:vAlign w:val="center"/>
          </w:tcPr>
          <w:p w14:paraId="22E7C8BA">
            <w:pPr>
              <w:spacing w:line="276" w:lineRule="auto"/>
              <w:jc w:val="left"/>
              <w:rPr>
                <w:rFonts w:ascii="宋体" w:hAnsi="宋体" w:cs="宋体"/>
                <w:b/>
                <w:bCs/>
                <w:color w:val="000000" w:themeColor="text1"/>
                <w:szCs w:val="21"/>
                <w14:textFill>
                  <w14:solidFill>
                    <w14:schemeClr w14:val="tx1"/>
                  </w14:solidFill>
                </w14:textFill>
              </w:rPr>
            </w:pPr>
          </w:p>
        </w:tc>
        <w:tc>
          <w:tcPr>
            <w:tcW w:w="2169" w:type="dxa"/>
            <w:gridSpan w:val="2"/>
            <w:tcBorders>
              <w:top w:val="single" w:color="000000" w:sz="4" w:space="0"/>
              <w:left w:val="single" w:color="000000" w:sz="4" w:space="0"/>
              <w:bottom w:val="single" w:color="000000" w:sz="4" w:space="0"/>
              <w:right w:val="single" w:color="000000" w:sz="4" w:space="0"/>
            </w:tcBorders>
            <w:vAlign w:val="center"/>
          </w:tcPr>
          <w:p w14:paraId="54CFBCAC">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急停开关</w:t>
            </w:r>
          </w:p>
        </w:tc>
        <w:tc>
          <w:tcPr>
            <w:tcW w:w="3515" w:type="dxa"/>
            <w:tcBorders>
              <w:top w:val="single" w:color="000000" w:sz="4" w:space="0"/>
              <w:left w:val="single" w:color="000000" w:sz="4" w:space="0"/>
              <w:bottom w:val="single" w:color="000000" w:sz="4" w:space="0"/>
              <w:right w:val="single" w:color="000000" w:sz="4" w:space="0"/>
            </w:tcBorders>
            <w:vAlign w:val="center"/>
          </w:tcPr>
          <w:p w14:paraId="3B4E53B5">
            <w:pPr>
              <w:widowControl/>
              <w:spacing w:line="276" w:lineRule="auto"/>
              <w:jc w:val="left"/>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整车设有紧急停止开关，在紧急情况下可切断整车电源，实现紧急保护功能。</w:t>
            </w:r>
          </w:p>
        </w:tc>
        <w:tc>
          <w:tcPr>
            <w:tcW w:w="2581" w:type="dxa"/>
            <w:tcBorders>
              <w:top w:val="single" w:color="000000" w:sz="4" w:space="0"/>
              <w:left w:val="single" w:color="000000" w:sz="4" w:space="0"/>
              <w:bottom w:val="single" w:color="000000" w:sz="4" w:space="0"/>
              <w:right w:val="single" w:color="000000" w:sz="4" w:space="0"/>
            </w:tcBorders>
            <w:vAlign w:val="center"/>
          </w:tcPr>
          <w:p w14:paraId="01ABCBFB">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55BF49E7">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4D935373">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外形尺寸（长*宽*高）(mm)</w:t>
            </w:r>
          </w:p>
        </w:tc>
        <w:tc>
          <w:tcPr>
            <w:tcW w:w="3515" w:type="dxa"/>
            <w:tcBorders>
              <w:top w:val="single" w:color="000000" w:sz="4" w:space="0"/>
              <w:left w:val="single" w:color="000000" w:sz="4" w:space="0"/>
              <w:bottom w:val="single" w:color="000000" w:sz="4" w:space="0"/>
              <w:right w:val="single" w:color="000000" w:sz="4" w:space="0"/>
            </w:tcBorders>
            <w:vAlign w:val="center"/>
          </w:tcPr>
          <w:p w14:paraId="2E2C181B">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bookmarkStart w:id="0" w:name="OLE_LINK6"/>
            <w:r>
              <w:rPr>
                <w:rFonts w:hint="eastAsia" w:ascii="宋体" w:hAnsi="宋体" w:cs="宋体"/>
                <w:color w:val="000000" w:themeColor="text1"/>
                <w:sz w:val="24"/>
                <w:szCs w:val="24"/>
                <w:highlight w:val="none"/>
                <w:lang w:val="en-US" w:eastAsia="zh-CN"/>
                <w14:textFill>
                  <w14:solidFill>
                    <w14:schemeClr w14:val="tx1"/>
                  </w14:solidFill>
                </w14:textFill>
              </w:rPr>
              <w:t>约</w:t>
            </w:r>
            <w:r>
              <w:rPr>
                <w:rFonts w:hint="eastAsia" w:ascii="宋体" w:hAnsi="宋体" w:cs="宋体"/>
                <w:color w:val="000000" w:themeColor="text1"/>
                <w:sz w:val="24"/>
                <w:szCs w:val="24"/>
                <w:highlight w:val="none"/>
                <w:lang w:eastAsia="zh-CN"/>
                <w14:textFill>
                  <w14:solidFill>
                    <w14:schemeClr w14:val="tx1"/>
                  </w14:solidFill>
                </w14:textFill>
              </w:rPr>
              <w:t>4</w:t>
            </w:r>
            <w:r>
              <w:rPr>
                <w:rFonts w:hint="eastAsia" w:ascii="宋体" w:hAnsi="宋体" w:cs="宋体"/>
                <w:color w:val="000000" w:themeColor="text1"/>
                <w:sz w:val="24"/>
                <w:szCs w:val="24"/>
                <w:highlight w:val="none"/>
                <w:lang w:val="en-US" w:eastAsia="zh-CN"/>
                <w14:textFill>
                  <w14:solidFill>
                    <w14:schemeClr w14:val="tx1"/>
                  </w14:solidFill>
                </w14:textFill>
              </w:rPr>
              <w:t>000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1</w:t>
            </w:r>
            <w:r>
              <w:rPr>
                <w:rFonts w:hint="eastAsia" w:ascii="宋体" w:hAnsi="宋体" w:cs="宋体"/>
                <w:color w:val="000000" w:themeColor="text1"/>
                <w:sz w:val="24"/>
                <w:szCs w:val="24"/>
                <w:highlight w:val="non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14:textFill>
                  <w14:solidFill>
                    <w14:schemeClr w14:val="tx1"/>
                  </w14:solidFill>
                </w14:textFill>
              </w:rPr>
              <w:t>*19</w:t>
            </w:r>
            <w:r>
              <w:rPr>
                <w:rFonts w:hint="eastAsia" w:ascii="宋体" w:hAnsi="宋体" w:cs="宋体"/>
                <w:color w:val="000000" w:themeColor="text1"/>
                <w:sz w:val="24"/>
                <w:szCs w:val="24"/>
                <w:highlight w:val="none"/>
                <w:lang w:eastAsia="zh-CN"/>
                <w14:textFill>
                  <w14:solidFill>
                    <w14:schemeClr w14:val="tx1"/>
                  </w14:solidFill>
                </w14:textFill>
              </w:rPr>
              <w:t>6</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mm</w:t>
            </w:r>
            <w:r>
              <w:rPr>
                <w:rFonts w:hint="eastAsia" w:ascii="宋体" w:hAnsi="宋体" w:eastAsia="宋体" w:cs="宋体"/>
                <w:color w:val="000000" w:themeColor="text1"/>
                <w:sz w:val="24"/>
                <w:szCs w:val="24"/>
                <w14:textFill>
                  <w14:solidFill>
                    <w14:schemeClr w14:val="tx1"/>
                  </w14:solidFill>
                </w14:textFill>
              </w:rPr>
              <w:t>（可偏差±</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0mm）</w:t>
            </w:r>
            <w:bookmarkEnd w:id="0"/>
            <w:r>
              <w:rPr>
                <w:rFonts w:hint="eastAsia" w:ascii="宋体" w:hAnsi="宋体" w:cs="宋体"/>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31B33E12">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0C2F3368">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2BF1778B">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额定乘员（人）</w:t>
            </w:r>
          </w:p>
        </w:tc>
        <w:tc>
          <w:tcPr>
            <w:tcW w:w="3515" w:type="dxa"/>
            <w:tcBorders>
              <w:top w:val="single" w:color="000000" w:sz="4" w:space="0"/>
              <w:left w:val="single" w:color="000000" w:sz="4" w:space="0"/>
              <w:bottom w:val="single" w:color="000000" w:sz="4" w:space="0"/>
              <w:right w:val="single" w:color="000000" w:sz="4" w:space="0"/>
            </w:tcBorders>
            <w:vAlign w:val="center"/>
          </w:tcPr>
          <w:p w14:paraId="7D064AC3">
            <w:pPr>
              <w:widowControl/>
              <w:spacing w:line="276" w:lineRule="auto"/>
              <w:jc w:val="left"/>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2581" w:type="dxa"/>
            <w:tcBorders>
              <w:top w:val="single" w:color="000000" w:sz="4" w:space="0"/>
              <w:left w:val="single" w:color="000000" w:sz="4" w:space="0"/>
              <w:bottom w:val="single" w:color="000000" w:sz="4" w:space="0"/>
              <w:right w:val="single" w:color="000000" w:sz="4" w:space="0"/>
            </w:tcBorders>
            <w:vAlign w:val="center"/>
          </w:tcPr>
          <w:p w14:paraId="6E83373A">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6A6DB521">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519F2409">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轮距（mm）</w:t>
            </w:r>
          </w:p>
        </w:tc>
        <w:tc>
          <w:tcPr>
            <w:tcW w:w="3515" w:type="dxa"/>
            <w:tcBorders>
              <w:top w:val="single" w:color="000000" w:sz="4" w:space="0"/>
              <w:left w:val="single" w:color="000000" w:sz="4" w:space="0"/>
              <w:bottom w:val="single" w:color="000000" w:sz="4" w:space="0"/>
              <w:right w:val="single" w:color="000000" w:sz="4" w:space="0"/>
            </w:tcBorders>
            <w:vAlign w:val="center"/>
          </w:tcPr>
          <w:p w14:paraId="07986FED">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前1</w:t>
            </w:r>
            <w:r>
              <w:rPr>
                <w:rFonts w:hint="eastAsia" w:ascii="宋体" w:hAnsi="宋体" w:eastAsia="宋体" w:cs="宋体"/>
                <w:color w:val="000000" w:themeColor="text1"/>
                <w:sz w:val="24"/>
                <w:szCs w:val="24"/>
                <w:lang w:val="en-US" w:eastAsia="zh-CN"/>
                <w14:textFill>
                  <w14:solidFill>
                    <w14:schemeClr w14:val="tx1"/>
                  </w14:solidFill>
                </w14:textFill>
              </w:rPr>
              <w:t>200</w:t>
            </w:r>
            <w:r>
              <w:rPr>
                <w:rFonts w:hint="eastAsia" w:ascii="宋体" w:hAnsi="宋体" w:eastAsia="宋体" w:cs="宋体"/>
                <w:color w:val="000000" w:themeColor="text1"/>
                <w:sz w:val="24"/>
                <w:szCs w:val="24"/>
                <w14:textFill>
                  <w14:solidFill>
                    <w14:schemeClr w14:val="tx1"/>
                  </w14:solidFill>
                </w14:textFill>
              </w:rPr>
              <w:t>mm/后13</w:t>
            </w:r>
            <w:r>
              <w:rPr>
                <w:rFonts w:hint="eastAsia" w:ascii="宋体" w:hAnsi="宋体" w:eastAsia="宋体" w:cs="宋体"/>
                <w:color w:val="000000" w:themeColor="text1"/>
                <w:sz w:val="24"/>
                <w:szCs w:val="24"/>
                <w:lang w:val="en-US" w:eastAsia="zh-CN"/>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mm（可偏差±30mm）</w:t>
            </w:r>
            <w:r>
              <w:rPr>
                <w:rFonts w:hint="eastAsia" w:ascii="宋体" w:hAnsi="宋体" w:cs="宋体"/>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2818F28F">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31E5B84E">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1406FFD5">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轴距（mm）</w:t>
            </w:r>
          </w:p>
        </w:tc>
        <w:tc>
          <w:tcPr>
            <w:tcW w:w="3515" w:type="dxa"/>
            <w:tcBorders>
              <w:top w:val="single" w:color="000000" w:sz="4" w:space="0"/>
              <w:left w:val="single" w:color="000000" w:sz="4" w:space="0"/>
              <w:bottom w:val="single" w:color="000000" w:sz="4" w:space="0"/>
              <w:right w:val="single" w:color="000000" w:sz="4" w:space="0"/>
            </w:tcBorders>
            <w:vAlign w:val="center"/>
          </w:tcPr>
          <w:p w14:paraId="1A59C9D9">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1935</w:t>
            </w:r>
            <w:r>
              <w:rPr>
                <w:rFonts w:hint="eastAsia" w:ascii="宋体" w:hAnsi="宋体" w:eastAsia="宋体" w:cs="宋体"/>
                <w:color w:val="000000" w:themeColor="text1"/>
                <w:sz w:val="24"/>
                <w:szCs w:val="24"/>
                <w14:textFill>
                  <w14:solidFill>
                    <w14:schemeClr w14:val="tx1"/>
                  </w14:solidFill>
                </w14:textFill>
              </w:rPr>
              <w:t>mm</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（可偏差±30mm）</w:t>
            </w:r>
            <w:r>
              <w:rPr>
                <w:rFonts w:hint="eastAsia" w:ascii="宋体" w:hAnsi="宋体" w:cs="宋体"/>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4B5A0BF2">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6AE4A8C7">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509624DD">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续驶里程（km）</w:t>
            </w:r>
          </w:p>
        </w:tc>
        <w:tc>
          <w:tcPr>
            <w:tcW w:w="3515" w:type="dxa"/>
            <w:tcBorders>
              <w:top w:val="single" w:color="000000" w:sz="4" w:space="0"/>
              <w:left w:val="single" w:color="000000" w:sz="4" w:space="0"/>
              <w:bottom w:val="single" w:color="000000" w:sz="4" w:space="0"/>
              <w:right w:val="single" w:color="000000" w:sz="4" w:space="0"/>
            </w:tcBorders>
            <w:vAlign w:val="center"/>
          </w:tcPr>
          <w:p w14:paraId="5388DA1F">
            <w:pPr>
              <w:widowControl/>
              <w:spacing w:line="276" w:lineRule="auto"/>
              <w:jc w:val="left"/>
              <w:textAlignment w:val="center"/>
              <w:rPr>
                <w:rFonts w:hint="eastAsia" w:ascii="宋体" w:hAnsi="宋体" w:cs="宋体"/>
                <w:color w:val="000000" w:themeColor="text1"/>
                <w:sz w:val="24"/>
                <w:szCs w:val="24"/>
                <w14:textFill>
                  <w14:solidFill>
                    <w14:schemeClr w14:val="tx1"/>
                  </w14:solidFill>
                </w14:textFill>
              </w:rPr>
            </w:pPr>
            <w:bookmarkStart w:id="1" w:name="OLE_LINK2"/>
            <w:r>
              <w:rPr>
                <w:rFonts w:hint="eastAsia" w:ascii="宋体" w:hAnsi="宋体" w:cs="宋体"/>
                <w:color w:val="000000" w:themeColor="text1"/>
                <w:sz w:val="24"/>
                <w:szCs w:val="24"/>
                <w14:textFill>
                  <w14:solidFill>
                    <w14:schemeClr w14:val="tx1"/>
                  </w14:solidFill>
                </w14:textFill>
              </w:rPr>
              <w:t>≥</w:t>
            </w:r>
            <w:bookmarkEnd w:id="1"/>
            <w:r>
              <w:rPr>
                <w:rFonts w:hint="eastAsia" w:ascii="宋体" w:hAnsi="宋体" w:cs="宋体"/>
                <w:color w:val="000000" w:themeColor="text1"/>
                <w:sz w:val="24"/>
                <w:szCs w:val="24"/>
                <w14:textFill>
                  <w14:solidFill>
                    <w14:schemeClr w14:val="tx1"/>
                  </w14:solidFill>
                </w14:textFill>
              </w:rPr>
              <w:t>60</w:t>
            </w:r>
          </w:p>
        </w:tc>
        <w:tc>
          <w:tcPr>
            <w:tcW w:w="2581" w:type="dxa"/>
            <w:tcBorders>
              <w:top w:val="single" w:color="000000" w:sz="4" w:space="0"/>
              <w:left w:val="single" w:color="000000" w:sz="4" w:space="0"/>
              <w:bottom w:val="single" w:color="000000" w:sz="4" w:space="0"/>
              <w:right w:val="single" w:color="000000" w:sz="4" w:space="0"/>
            </w:tcBorders>
            <w:vAlign w:val="center"/>
          </w:tcPr>
          <w:p w14:paraId="2A2D0C63">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7074AEC5">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57F6C321">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最大行驶速度（km/h）</w:t>
            </w:r>
          </w:p>
        </w:tc>
        <w:tc>
          <w:tcPr>
            <w:tcW w:w="3515" w:type="dxa"/>
            <w:tcBorders>
              <w:top w:val="single" w:color="000000" w:sz="4" w:space="0"/>
              <w:left w:val="single" w:color="000000" w:sz="4" w:space="0"/>
              <w:bottom w:val="single" w:color="000000" w:sz="4" w:space="0"/>
              <w:right w:val="single" w:color="000000" w:sz="4" w:space="0"/>
            </w:tcBorders>
            <w:vAlign w:val="center"/>
          </w:tcPr>
          <w:p w14:paraId="1F26DEB6">
            <w:pPr>
              <w:widowControl/>
              <w:spacing w:line="276" w:lineRule="auto"/>
              <w:jc w:val="left"/>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w:t>
            </w:r>
          </w:p>
        </w:tc>
        <w:tc>
          <w:tcPr>
            <w:tcW w:w="2581" w:type="dxa"/>
            <w:tcBorders>
              <w:top w:val="single" w:color="000000" w:sz="4" w:space="0"/>
              <w:left w:val="single" w:color="000000" w:sz="4" w:space="0"/>
              <w:bottom w:val="single" w:color="000000" w:sz="4" w:space="0"/>
              <w:right w:val="single" w:color="000000" w:sz="4" w:space="0"/>
            </w:tcBorders>
            <w:vAlign w:val="center"/>
          </w:tcPr>
          <w:p w14:paraId="7AFE5059">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5E8A52BE">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5532E475">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最小转弯半径（m）</w:t>
            </w:r>
          </w:p>
        </w:tc>
        <w:tc>
          <w:tcPr>
            <w:tcW w:w="3515" w:type="dxa"/>
            <w:tcBorders>
              <w:top w:val="single" w:color="000000" w:sz="4" w:space="0"/>
              <w:left w:val="single" w:color="000000" w:sz="4" w:space="0"/>
              <w:bottom w:val="single" w:color="000000" w:sz="4" w:space="0"/>
              <w:right w:val="single" w:color="000000" w:sz="4" w:space="0"/>
            </w:tcBorders>
            <w:vAlign w:val="center"/>
          </w:tcPr>
          <w:p w14:paraId="49740F8C">
            <w:pPr>
              <w:widowControl/>
              <w:spacing w:line="276" w:lineRule="auto"/>
              <w:jc w:val="left"/>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6</w:t>
            </w:r>
          </w:p>
        </w:tc>
        <w:tc>
          <w:tcPr>
            <w:tcW w:w="2581" w:type="dxa"/>
            <w:tcBorders>
              <w:top w:val="single" w:color="000000" w:sz="4" w:space="0"/>
              <w:left w:val="single" w:color="000000" w:sz="4" w:space="0"/>
              <w:bottom w:val="single" w:color="000000" w:sz="4" w:space="0"/>
              <w:right w:val="single" w:color="000000" w:sz="4" w:space="0"/>
            </w:tcBorders>
            <w:vAlign w:val="center"/>
          </w:tcPr>
          <w:p w14:paraId="0ECECCD2">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09387E66">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2BE5BF3E">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最大爬坡度（%）</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F554F">
            <w:pPr>
              <w:widowControl/>
              <w:spacing w:line="276" w:lineRule="auto"/>
              <w:jc w:val="left"/>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lang w:val="en-US" w:eastAsia="zh-CN"/>
                <w14:textFill>
                  <w14:solidFill>
                    <w14:schemeClr w14:val="tx1"/>
                  </w14:solidFill>
                </w14:textFill>
              </w:rPr>
              <w:t>8</w:t>
            </w:r>
          </w:p>
        </w:tc>
        <w:tc>
          <w:tcPr>
            <w:tcW w:w="2581" w:type="dxa"/>
            <w:tcBorders>
              <w:top w:val="single" w:color="000000" w:sz="4" w:space="0"/>
              <w:left w:val="single" w:color="000000" w:sz="4" w:space="0"/>
              <w:bottom w:val="single" w:color="000000" w:sz="4" w:space="0"/>
              <w:right w:val="single" w:color="000000" w:sz="4" w:space="0"/>
            </w:tcBorders>
            <w:vAlign w:val="center"/>
          </w:tcPr>
          <w:p w14:paraId="09CFE675">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6EEC2244">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04CCA87E">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最小离地间隙（mm）</w:t>
            </w:r>
          </w:p>
        </w:tc>
        <w:tc>
          <w:tcPr>
            <w:tcW w:w="3515" w:type="dxa"/>
            <w:tcBorders>
              <w:top w:val="single" w:color="000000" w:sz="4" w:space="0"/>
              <w:left w:val="single" w:color="000000" w:sz="4" w:space="0"/>
              <w:bottom w:val="single" w:color="000000" w:sz="4" w:space="0"/>
              <w:right w:val="single" w:color="000000" w:sz="4" w:space="0"/>
            </w:tcBorders>
            <w:vAlign w:val="center"/>
          </w:tcPr>
          <w:p w14:paraId="7FB4A821">
            <w:pPr>
              <w:widowControl/>
              <w:spacing w:line="276" w:lineRule="auto"/>
              <w:jc w:val="left"/>
              <w:textAlignment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lang w:val="en-US" w:eastAsia="zh-CN"/>
                <w14:textFill>
                  <w14:solidFill>
                    <w14:schemeClr w14:val="tx1"/>
                  </w14:solidFill>
                </w14:textFill>
              </w:rPr>
              <w:t>40</w:t>
            </w:r>
          </w:p>
        </w:tc>
        <w:tc>
          <w:tcPr>
            <w:tcW w:w="2581" w:type="dxa"/>
            <w:tcBorders>
              <w:top w:val="single" w:color="000000" w:sz="4" w:space="0"/>
              <w:left w:val="single" w:color="000000" w:sz="4" w:space="0"/>
              <w:bottom w:val="single" w:color="000000" w:sz="4" w:space="0"/>
              <w:right w:val="single" w:color="000000" w:sz="4" w:space="0"/>
            </w:tcBorders>
            <w:vAlign w:val="center"/>
          </w:tcPr>
          <w:p w14:paraId="561F9E9F">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06E0BDA1">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23B2E16E">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最小制动距离（m）（v=20km/h）</w:t>
            </w:r>
          </w:p>
        </w:tc>
        <w:tc>
          <w:tcPr>
            <w:tcW w:w="3515" w:type="dxa"/>
            <w:tcBorders>
              <w:top w:val="single" w:color="000000" w:sz="4" w:space="0"/>
              <w:left w:val="single" w:color="000000" w:sz="4" w:space="0"/>
              <w:bottom w:val="single" w:color="000000" w:sz="4" w:space="0"/>
              <w:right w:val="single" w:color="000000" w:sz="4" w:space="0"/>
            </w:tcBorders>
            <w:vAlign w:val="center"/>
          </w:tcPr>
          <w:p w14:paraId="324411CF">
            <w:pPr>
              <w:widowControl/>
              <w:spacing w:line="276" w:lineRule="auto"/>
              <w:jc w:val="left"/>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6</w:t>
            </w:r>
          </w:p>
        </w:tc>
        <w:tc>
          <w:tcPr>
            <w:tcW w:w="2581" w:type="dxa"/>
            <w:tcBorders>
              <w:top w:val="single" w:color="000000" w:sz="4" w:space="0"/>
              <w:left w:val="single" w:color="000000" w:sz="4" w:space="0"/>
              <w:bottom w:val="single" w:color="000000" w:sz="4" w:space="0"/>
              <w:right w:val="single" w:color="000000" w:sz="4" w:space="0"/>
            </w:tcBorders>
            <w:vAlign w:val="center"/>
          </w:tcPr>
          <w:p w14:paraId="503CDA78">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0E844AC5">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3097B71B">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整备质量（kg）</w:t>
            </w:r>
          </w:p>
        </w:tc>
        <w:tc>
          <w:tcPr>
            <w:tcW w:w="3515" w:type="dxa"/>
            <w:tcBorders>
              <w:top w:val="single" w:color="000000" w:sz="4" w:space="0"/>
              <w:left w:val="single" w:color="000000" w:sz="4" w:space="0"/>
              <w:bottom w:val="single" w:color="000000" w:sz="4" w:space="0"/>
              <w:right w:val="single" w:color="000000" w:sz="4" w:space="0"/>
            </w:tcBorders>
            <w:vAlign w:val="center"/>
          </w:tcPr>
          <w:p w14:paraId="2F7FA75C">
            <w:pPr>
              <w:widowControl/>
              <w:spacing w:line="276" w:lineRule="auto"/>
              <w:jc w:val="left"/>
              <w:textAlignment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122</w:t>
            </w:r>
            <w:r>
              <w:rPr>
                <w:rFonts w:hint="eastAsia" w:ascii="宋体" w:hAnsi="宋体" w:cs="宋体"/>
                <w:color w:val="000000" w:themeColor="text1"/>
                <w:sz w:val="24"/>
                <w:szCs w:val="24"/>
                <w14:textFill>
                  <w14:solidFill>
                    <w14:schemeClr w14:val="tx1"/>
                  </w14:solidFill>
                </w14:textFill>
              </w:rPr>
              <w:t>0kg</w:t>
            </w:r>
          </w:p>
        </w:tc>
        <w:tc>
          <w:tcPr>
            <w:tcW w:w="2581" w:type="dxa"/>
            <w:tcBorders>
              <w:top w:val="single" w:color="000000" w:sz="4" w:space="0"/>
              <w:left w:val="single" w:color="000000" w:sz="4" w:space="0"/>
              <w:bottom w:val="single" w:color="000000" w:sz="4" w:space="0"/>
              <w:right w:val="single" w:color="000000" w:sz="4" w:space="0"/>
            </w:tcBorders>
            <w:vAlign w:val="center"/>
          </w:tcPr>
          <w:p w14:paraId="358AB99A">
            <w:pPr>
              <w:widowControl/>
              <w:spacing w:line="276" w:lineRule="auto"/>
              <w:jc w:val="center"/>
              <w:textAlignment w:val="center"/>
              <w:rPr>
                <w:rFonts w:hint="default"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cs="宋体"/>
                <w:b/>
                <w:bCs/>
                <w:kern w:val="0"/>
                <w:sz w:val="24"/>
                <w:szCs w:val="24"/>
                <w:lang w:val="en-US" w:eastAsia="zh-CN" w:bidi="ar"/>
              </w:rPr>
              <w:t>提供相关证明材料。</w:t>
            </w:r>
          </w:p>
        </w:tc>
      </w:tr>
      <w:tr w14:paraId="2E73B5E0">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2F78C5BF">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额定载荷（kg）</w:t>
            </w:r>
          </w:p>
        </w:tc>
        <w:tc>
          <w:tcPr>
            <w:tcW w:w="3515" w:type="dxa"/>
            <w:tcBorders>
              <w:top w:val="single" w:color="000000" w:sz="4" w:space="0"/>
              <w:left w:val="single" w:color="000000" w:sz="4" w:space="0"/>
              <w:bottom w:val="single" w:color="000000" w:sz="4" w:space="0"/>
              <w:right w:val="single" w:color="000000" w:sz="4" w:space="0"/>
            </w:tcBorders>
            <w:vAlign w:val="center"/>
          </w:tcPr>
          <w:p w14:paraId="5121C6D5">
            <w:pPr>
              <w:widowControl/>
              <w:spacing w:line="276" w:lineRule="auto"/>
              <w:jc w:val="left"/>
              <w:textAlignment w:val="center"/>
              <w:rPr>
                <w:rFonts w:hint="eastAsia" w:ascii="宋体" w:hAnsi="宋体" w:cs="宋体"/>
                <w:color w:val="000000" w:themeColor="text1"/>
                <w:sz w:val="24"/>
                <w:szCs w:val="24"/>
                <w14:textFill>
                  <w14:solidFill>
                    <w14:schemeClr w14:val="tx1"/>
                  </w14:solidFill>
                </w14:textFill>
              </w:rPr>
            </w:pPr>
            <w:bookmarkStart w:id="2" w:name="OLE_LINK4"/>
            <w:r>
              <w:rPr>
                <w:rFonts w:hint="eastAsia" w:ascii="宋体" w:hAnsi="宋体" w:cs="宋体"/>
                <w:color w:val="000000" w:themeColor="text1"/>
                <w:sz w:val="24"/>
                <w:szCs w:val="24"/>
                <w14:textFill>
                  <w14:solidFill>
                    <w14:schemeClr w14:val="tx1"/>
                  </w14:solidFill>
                </w14:textFill>
              </w:rPr>
              <w:t>≥</w:t>
            </w:r>
            <w:bookmarkEnd w:id="2"/>
            <w:r>
              <w:rPr>
                <w:rFonts w:hint="eastAsia" w:ascii="宋体" w:hAnsi="宋体" w:cs="宋体"/>
                <w:color w:val="000000" w:themeColor="text1"/>
                <w:sz w:val="24"/>
                <w:szCs w:val="24"/>
                <w14:textFill>
                  <w14:solidFill>
                    <w14:schemeClr w14:val="tx1"/>
                  </w14:solidFill>
                </w14:textFill>
              </w:rPr>
              <w:t>1000kg</w:t>
            </w:r>
          </w:p>
        </w:tc>
        <w:tc>
          <w:tcPr>
            <w:tcW w:w="2581" w:type="dxa"/>
            <w:tcBorders>
              <w:top w:val="single" w:color="000000" w:sz="4" w:space="0"/>
              <w:left w:val="single" w:color="000000" w:sz="4" w:space="0"/>
              <w:bottom w:val="single" w:color="000000" w:sz="4" w:space="0"/>
              <w:right w:val="single" w:color="000000" w:sz="4" w:space="0"/>
            </w:tcBorders>
            <w:vAlign w:val="center"/>
          </w:tcPr>
          <w:p w14:paraId="3B8A7323">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27FFEA38">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77CF9F5A">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货厢尺寸（长*宽*高）(mm)</w:t>
            </w:r>
          </w:p>
        </w:tc>
        <w:tc>
          <w:tcPr>
            <w:tcW w:w="3515" w:type="dxa"/>
            <w:tcBorders>
              <w:top w:val="single" w:color="000000" w:sz="4" w:space="0"/>
              <w:left w:val="single" w:color="000000" w:sz="4" w:space="0"/>
              <w:bottom w:val="single" w:color="000000" w:sz="4" w:space="0"/>
              <w:right w:val="single" w:color="000000" w:sz="4" w:space="0"/>
            </w:tcBorders>
            <w:vAlign w:val="center"/>
          </w:tcPr>
          <w:p w14:paraId="3CCA196D">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2700*1430*1350mm</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（可偏差±</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0mm）</w:t>
            </w:r>
            <w:r>
              <w:rPr>
                <w:rFonts w:hint="eastAsia" w:ascii="宋体" w:hAnsi="宋体" w:cs="宋体"/>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78F5EF23">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1E66E325">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4C67E4BF">
            <w:pPr>
              <w:widowControl/>
              <w:spacing w:line="276" w:lineRule="auto"/>
              <w:jc w:val="center"/>
              <w:textAlignment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充电时间（</w:t>
            </w:r>
            <w:r>
              <w:rPr>
                <w:rFonts w:hint="eastAsia" w:ascii="宋体" w:hAnsi="宋体" w:cs="宋体"/>
                <w:color w:val="000000" w:themeColor="text1"/>
                <w:kern w:val="0"/>
                <w:sz w:val="24"/>
                <w:szCs w:val="24"/>
                <w:lang w:val="en-US" w:eastAsia="zh-CN" w:bidi="ar"/>
                <w14:textFill>
                  <w14:solidFill>
                    <w14:schemeClr w14:val="tx1"/>
                  </w14:solidFill>
                </w14:textFill>
              </w:rPr>
              <w:t>h</w:t>
            </w:r>
            <w:r>
              <w:rPr>
                <w:rFonts w:hint="eastAsia" w:ascii="宋体" w:hAnsi="宋体" w:cs="宋体"/>
                <w:color w:val="000000" w:themeColor="text1"/>
                <w:kern w:val="0"/>
                <w:sz w:val="24"/>
                <w:szCs w:val="24"/>
                <w:lang w:bidi="ar"/>
                <w14:textFill>
                  <w14:solidFill>
                    <w14:schemeClr w14:val="tx1"/>
                  </w14:solidFill>
                </w14:textFill>
              </w:rPr>
              <w:t>）</w:t>
            </w:r>
          </w:p>
        </w:tc>
        <w:tc>
          <w:tcPr>
            <w:tcW w:w="3515" w:type="dxa"/>
            <w:tcBorders>
              <w:top w:val="single" w:color="000000" w:sz="4" w:space="0"/>
              <w:left w:val="single" w:color="000000" w:sz="4" w:space="0"/>
              <w:bottom w:val="single" w:color="000000" w:sz="4" w:space="0"/>
              <w:right w:val="single" w:color="000000" w:sz="4" w:space="0"/>
            </w:tcBorders>
            <w:vAlign w:val="center"/>
          </w:tcPr>
          <w:p w14:paraId="6E5EAE50">
            <w:pPr>
              <w:widowControl/>
              <w:spacing w:line="276" w:lineRule="auto"/>
              <w:jc w:val="left"/>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8-10</w:t>
            </w:r>
            <w:r>
              <w:rPr>
                <w:rFonts w:hint="eastAsia" w:ascii="宋体" w:hAnsi="宋体" w:cs="宋体"/>
                <w:color w:val="000000" w:themeColor="text1"/>
                <w:sz w:val="24"/>
                <w:szCs w:val="24"/>
                <w:lang w:val="en-US" w:eastAsia="zh-CN"/>
                <w14:textFill>
                  <w14:solidFill>
                    <w14:schemeClr w14:val="tx1"/>
                  </w14:solidFill>
                </w14:textFill>
              </w:rPr>
              <w:t>h</w:t>
            </w:r>
            <w:r>
              <w:rPr>
                <w:rFonts w:hint="eastAsia" w:ascii="宋体" w:hAnsi="宋体" w:cs="宋体"/>
                <w:color w:val="000000" w:themeColor="text1"/>
                <w:sz w:val="24"/>
                <w:szCs w:val="24"/>
                <w14:textFill>
                  <w14:solidFill>
                    <w14:schemeClr w14:val="tx1"/>
                  </w14:solidFill>
                </w14:textFill>
              </w:rPr>
              <w:t>（放电率80%)</w:t>
            </w:r>
            <w:r>
              <w:rPr>
                <w:rFonts w:hint="eastAsia" w:ascii="宋体" w:hAnsi="宋体" w:cs="宋体"/>
                <w:color w:val="000000" w:themeColor="text1"/>
                <w:sz w:val="24"/>
                <w:szCs w:val="24"/>
                <w:lang w:eastAsia="zh-CN"/>
                <w14:textFill>
                  <w14:solidFill>
                    <w14:schemeClr w14:val="tx1"/>
                  </w14:solidFill>
                </w14:textFill>
              </w:rPr>
              <w:t>。</w:t>
            </w:r>
          </w:p>
        </w:tc>
        <w:tc>
          <w:tcPr>
            <w:tcW w:w="2581" w:type="dxa"/>
            <w:tcBorders>
              <w:top w:val="single" w:color="000000" w:sz="4" w:space="0"/>
              <w:left w:val="single" w:color="000000" w:sz="4" w:space="0"/>
              <w:bottom w:val="single" w:color="000000" w:sz="4" w:space="0"/>
              <w:right w:val="single" w:color="000000" w:sz="4" w:space="0"/>
            </w:tcBorders>
            <w:vAlign w:val="center"/>
          </w:tcPr>
          <w:p w14:paraId="5957E41C">
            <w:pPr>
              <w:widowControl/>
              <w:spacing w:line="276" w:lineRule="auto"/>
              <w:jc w:val="center"/>
              <w:textAlignment w:val="center"/>
              <w:rPr>
                <w:rFonts w:ascii="宋体" w:hAnsi="宋体" w:cs="宋体"/>
                <w:color w:val="000000" w:themeColor="text1"/>
                <w:kern w:val="0"/>
                <w:sz w:val="24"/>
                <w:szCs w:val="24"/>
                <w:lang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w:t>
            </w:r>
          </w:p>
        </w:tc>
      </w:tr>
      <w:tr w14:paraId="2695C1D8">
        <w:tblPrEx>
          <w:tblCellMar>
            <w:top w:w="0" w:type="dxa"/>
            <w:left w:w="108" w:type="dxa"/>
            <w:bottom w:w="0" w:type="dxa"/>
            <w:right w:w="108" w:type="dxa"/>
          </w:tblCellMar>
        </w:tblPrEx>
        <w:trPr>
          <w:trHeight w:val="285" w:hRule="atLeast"/>
        </w:trPr>
        <w:tc>
          <w:tcPr>
            <w:tcW w:w="2678" w:type="dxa"/>
            <w:gridSpan w:val="3"/>
            <w:tcBorders>
              <w:top w:val="single" w:color="000000" w:sz="4" w:space="0"/>
              <w:left w:val="single" w:color="000000" w:sz="4" w:space="0"/>
              <w:bottom w:val="single" w:color="000000" w:sz="4" w:space="0"/>
              <w:right w:val="single" w:color="000000" w:sz="4" w:space="0"/>
            </w:tcBorders>
            <w:vAlign w:val="center"/>
          </w:tcPr>
          <w:p w14:paraId="27E9ADCC">
            <w:pPr>
              <w:widowControl/>
              <w:spacing w:line="276" w:lineRule="auto"/>
              <w:jc w:val="center"/>
              <w:textAlignment w:val="center"/>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cs="宋体"/>
                <w:color w:val="000000" w:themeColor="text1"/>
                <w:kern w:val="0"/>
                <w:sz w:val="24"/>
                <w:szCs w:val="24"/>
                <w:lang w:bidi="ar"/>
                <w14:textFill>
                  <w14:solidFill>
                    <w14:schemeClr w14:val="tx1"/>
                  </w14:solidFill>
                </w14:textFill>
              </w:rPr>
              <w:t>参考图</w:t>
            </w:r>
            <w:r>
              <w:rPr>
                <w:rFonts w:hint="eastAsia" w:ascii="宋体" w:hAnsi="宋体" w:cs="宋体"/>
                <w:color w:val="000000" w:themeColor="text1"/>
                <w:kern w:val="0"/>
                <w:sz w:val="24"/>
                <w:szCs w:val="24"/>
                <w:lang w:val="en-US" w:eastAsia="zh-CN" w:bidi="ar"/>
                <w14:textFill>
                  <w14:solidFill>
                    <w14:schemeClr w14:val="tx1"/>
                  </w14:solidFill>
                </w14:textFill>
              </w:rPr>
              <w:t>片</w:t>
            </w:r>
          </w:p>
        </w:tc>
        <w:tc>
          <w:tcPr>
            <w:tcW w:w="6096" w:type="dxa"/>
            <w:gridSpan w:val="2"/>
            <w:tcBorders>
              <w:top w:val="single" w:color="000000" w:sz="4" w:space="0"/>
              <w:left w:val="single" w:color="000000" w:sz="4" w:space="0"/>
              <w:bottom w:val="single" w:color="000000" w:sz="4" w:space="0"/>
              <w:right w:val="single" w:color="000000" w:sz="4" w:space="0"/>
            </w:tcBorders>
            <w:vAlign w:val="center"/>
          </w:tcPr>
          <w:p w14:paraId="263C1119">
            <w:pPr>
              <w:widowControl/>
              <w:spacing w:line="276" w:lineRule="auto"/>
              <w:jc w:val="center"/>
              <w:textAlignment w:val="center"/>
              <w:rPr>
                <w:rFonts w:hint="eastAsia"/>
                <w:color w:val="000000" w:themeColor="text1"/>
                <w:sz w:val="24"/>
                <w:szCs w:val="24"/>
                <w:lang w:eastAsia="zh-CN"/>
                <w14:textFill>
                  <w14:solidFill>
                    <w14:schemeClr w14:val="tx1"/>
                  </w14:solidFill>
                </w14:textFill>
              </w:rPr>
            </w:pPr>
            <w:r>
              <w:rPr>
                <w:color w:val="000000" w:themeColor="text1"/>
                <w:sz w:val="24"/>
                <w:szCs w:val="24"/>
                <w14:textFill>
                  <w14:solidFill>
                    <w14:schemeClr w14:val="tx1"/>
                  </w14:solidFill>
                </w14:textFill>
              </w:rPr>
              <w:drawing>
                <wp:inline distT="0" distB="0" distL="114300" distR="114300">
                  <wp:extent cx="2516505" cy="1802765"/>
                  <wp:effectExtent l="0" t="0" r="17145"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2516505" cy="1802765"/>
                          </a:xfrm>
                          <a:prstGeom prst="rect">
                            <a:avLst/>
                          </a:prstGeom>
                          <a:noFill/>
                          <a:ln>
                            <a:noFill/>
                          </a:ln>
                        </pic:spPr>
                      </pic:pic>
                    </a:graphicData>
                  </a:graphic>
                </wp:inline>
              </w:drawing>
            </w:r>
          </w:p>
        </w:tc>
      </w:tr>
    </w:tbl>
    <w:p w14:paraId="37D70E2A"/>
    <w:p w14:paraId="090D76BE">
      <w:pPr>
        <w:numPr>
          <w:ilvl w:val="0"/>
          <w:numId w:val="0"/>
        </w:numPr>
        <w:spacing w:before="0" w:beforeLines="-2147483648" w:after="0" w:afterLines="-2147483648" w:line="360" w:lineRule="auto"/>
        <w:rPr>
          <w:rFonts w:hint="eastAsia" w:ascii="宋体" w:hAnsi="宋体" w:cs="宋体"/>
          <w:sz w:val="24"/>
          <w:szCs w:val="24"/>
          <w:highlight w:val="none"/>
        </w:rPr>
      </w:pPr>
    </w:p>
    <w:p w14:paraId="4BEE75A9">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w:t>
      </w:r>
      <w:r>
        <w:rPr>
          <w:rFonts w:hint="eastAsia" w:ascii="黑体" w:hAnsi="黑体" w:eastAsia="黑体" w:cs="黑体"/>
          <w:b/>
          <w:bCs/>
          <w:color w:val="000000"/>
          <w:sz w:val="24"/>
          <w:szCs w:val="24"/>
          <w:lang w:val="en-US" w:eastAsia="zh-CN" w:bidi="ar-SA"/>
        </w:rPr>
        <w:t>四</w:t>
      </w:r>
      <w:r>
        <w:rPr>
          <w:rFonts w:hint="eastAsia" w:ascii="黑体" w:hAnsi="黑体" w:eastAsia="黑体" w:cs="黑体"/>
          <w:b/>
          <w:bCs/>
          <w:color w:val="000000"/>
          <w:sz w:val="24"/>
          <w:szCs w:val="24"/>
          <w:lang w:val="en-US" w:bidi="ar-SA"/>
        </w:rPr>
        <w:t>）商务要求：</w:t>
      </w:r>
    </w:p>
    <w:tbl>
      <w:tblPr>
        <w:tblStyle w:val="14"/>
        <w:tblpPr w:leftFromText="180" w:rightFromText="180" w:vertAnchor="text" w:horzAnchor="page" w:tblpX="2384" w:tblpY="564"/>
        <w:tblOverlap w:val="never"/>
        <w:tblW w:w="79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5964"/>
      </w:tblGrid>
      <w:tr w14:paraId="38EA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D849CE0">
            <w:pPr>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货物/服务提供时间</w:t>
            </w:r>
          </w:p>
        </w:tc>
        <w:tc>
          <w:tcPr>
            <w:tcW w:w="5964" w:type="dxa"/>
            <w:vAlign w:val="top"/>
          </w:tcPr>
          <w:p w14:paraId="29EDF827">
            <w:pPr>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供货及安装完成期限为自收到采购人通知30个自然日内。</w:t>
            </w:r>
          </w:p>
        </w:tc>
      </w:tr>
      <w:tr w14:paraId="6A92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6380FD03">
            <w:pPr>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货物/服务提供地点</w:t>
            </w:r>
          </w:p>
        </w:tc>
        <w:tc>
          <w:tcPr>
            <w:tcW w:w="5964" w:type="dxa"/>
            <w:vAlign w:val="top"/>
          </w:tcPr>
          <w:p w14:paraId="72B7CA82">
            <w:pPr>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1"/>
                <w:sz w:val="24"/>
                <w:szCs w:val="24"/>
              </w:rPr>
              <w:t>采购人指定地点。</w:t>
            </w:r>
          </w:p>
        </w:tc>
      </w:tr>
      <w:tr w14:paraId="0B7A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5FF8EF8D">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比选有效期</w:t>
            </w:r>
          </w:p>
        </w:tc>
        <w:tc>
          <w:tcPr>
            <w:tcW w:w="5964" w:type="dxa"/>
            <w:vAlign w:val="top"/>
          </w:tcPr>
          <w:p w14:paraId="58962455">
            <w:pPr>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从提交比选（响应）文件的截止之日起90日历天</w:t>
            </w:r>
          </w:p>
        </w:tc>
      </w:tr>
      <w:tr w14:paraId="6C01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980" w:type="dxa"/>
            <w:vAlign w:val="center"/>
          </w:tcPr>
          <w:p w14:paraId="09B2F264">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付款方式</w:t>
            </w:r>
          </w:p>
        </w:tc>
        <w:tc>
          <w:tcPr>
            <w:tcW w:w="5964" w:type="dxa"/>
            <w:vAlign w:val="top"/>
          </w:tcPr>
          <w:p w14:paraId="40B7219D">
            <w:pPr>
              <w:numPr>
                <w:ilvl w:val="-1"/>
                <w:numId w:val="0"/>
              </w:numPr>
              <w:spacing w:before="156" w:beforeLines="50" w:after="156" w:afterLines="50"/>
              <w:ind w:firstLine="0" w:firstLineChars="0"/>
              <w:jc w:val="left"/>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kern w:val="1"/>
                <w:sz w:val="24"/>
                <w:szCs w:val="24"/>
                <w:lang w:val="en-US" w:eastAsia="zh-CN"/>
              </w:rPr>
              <w:t>1.</w:t>
            </w:r>
            <w:r>
              <w:rPr>
                <w:rFonts w:hint="eastAsia" w:asciiTheme="majorEastAsia" w:hAnsiTheme="majorEastAsia" w:eastAsiaTheme="majorEastAsia" w:cstheme="majorEastAsia"/>
                <w:kern w:val="1"/>
                <w:sz w:val="24"/>
                <w:szCs w:val="24"/>
                <w:lang w:eastAsia="zh-CN"/>
              </w:rPr>
              <w:t>支付方式：</w:t>
            </w:r>
            <w:r>
              <w:rPr>
                <w:rFonts w:hint="eastAsia" w:asciiTheme="majorEastAsia" w:hAnsiTheme="majorEastAsia" w:eastAsiaTheme="majorEastAsia" w:cstheme="majorEastAsia"/>
                <w:kern w:val="1"/>
                <w:sz w:val="24"/>
                <w:szCs w:val="24"/>
              </w:rPr>
              <w:t>以银行转账方式或支票方式支付</w:t>
            </w:r>
            <w:r>
              <w:rPr>
                <w:rFonts w:hint="eastAsia" w:asciiTheme="majorEastAsia" w:hAnsiTheme="majorEastAsia" w:eastAsiaTheme="majorEastAsia" w:cstheme="majorEastAsia"/>
                <w:kern w:val="1"/>
                <w:sz w:val="24"/>
                <w:szCs w:val="24"/>
                <w:lang w:eastAsia="zh-CN"/>
              </w:rPr>
              <w:t>。</w:t>
            </w:r>
          </w:p>
          <w:p w14:paraId="79112F9A">
            <w:pPr>
              <w:spacing w:before="156" w:beforeLines="50" w:after="156" w:afterLines="50"/>
              <w:ind w:firstLine="0" w:firstLineChars="0"/>
              <w:jc w:val="left"/>
              <w:rPr>
                <w:rFonts w:hint="eastAsia" w:asciiTheme="majorEastAsia" w:hAnsiTheme="majorEastAsia" w:eastAsiaTheme="majorEastAsia" w:cstheme="majorEastAsia"/>
                <w:kern w:val="1"/>
                <w:sz w:val="24"/>
                <w:szCs w:val="24"/>
                <w:lang w:val="en-US" w:eastAsia="zh-CN"/>
              </w:rPr>
            </w:pPr>
            <w:r>
              <w:rPr>
                <w:rFonts w:hint="eastAsia" w:asciiTheme="majorEastAsia" w:hAnsiTheme="majorEastAsia" w:eastAsiaTheme="majorEastAsia" w:cstheme="majorEastAsia"/>
                <w:kern w:val="1"/>
                <w:sz w:val="24"/>
                <w:szCs w:val="24"/>
                <w:lang w:val="en-US" w:eastAsia="zh-CN"/>
              </w:rPr>
              <w:t>2.支付进度：</w:t>
            </w:r>
          </w:p>
          <w:p w14:paraId="5D534941">
            <w:pPr>
              <w:spacing w:before="156" w:beforeLines="50" w:after="156" w:afterLines="50"/>
              <w:ind w:firstLine="0" w:firstLineChars="0"/>
              <w:jc w:val="left"/>
              <w:rPr>
                <w:rFonts w:hint="eastAsia" w:asciiTheme="majorEastAsia" w:hAnsiTheme="majorEastAsia" w:eastAsiaTheme="majorEastAsia" w:cstheme="majorEastAsia"/>
                <w:kern w:val="1"/>
                <w:sz w:val="24"/>
                <w:szCs w:val="24"/>
              </w:rPr>
            </w:pPr>
            <w:r>
              <w:rPr>
                <w:rFonts w:hint="eastAsia" w:asciiTheme="majorEastAsia" w:hAnsiTheme="majorEastAsia" w:eastAsiaTheme="majorEastAsia" w:cstheme="majorEastAsia"/>
                <w:kern w:val="1"/>
                <w:sz w:val="24"/>
                <w:szCs w:val="24"/>
                <w:lang w:eastAsia="zh-CN"/>
              </w:rPr>
              <w:t>（</w:t>
            </w:r>
            <w:r>
              <w:rPr>
                <w:rFonts w:hint="eastAsia" w:asciiTheme="majorEastAsia" w:hAnsiTheme="majorEastAsia" w:eastAsiaTheme="majorEastAsia" w:cstheme="majorEastAsia"/>
                <w:kern w:val="1"/>
                <w:sz w:val="24"/>
                <w:szCs w:val="24"/>
                <w:lang w:val="en-US" w:eastAsia="zh-CN"/>
              </w:rPr>
              <w:t>1</w:t>
            </w:r>
            <w:r>
              <w:rPr>
                <w:rFonts w:hint="eastAsia" w:asciiTheme="majorEastAsia" w:hAnsiTheme="majorEastAsia" w:eastAsiaTheme="majorEastAsia" w:cstheme="majorEastAsia"/>
                <w:kern w:val="1"/>
                <w:sz w:val="24"/>
                <w:szCs w:val="24"/>
                <w:lang w:eastAsia="zh-CN"/>
              </w:rPr>
              <w:t>）</w:t>
            </w:r>
            <w:r>
              <w:rPr>
                <w:rFonts w:hint="eastAsia" w:asciiTheme="majorEastAsia" w:hAnsiTheme="majorEastAsia" w:eastAsiaTheme="majorEastAsia" w:cstheme="majorEastAsia"/>
                <w:kern w:val="1"/>
                <w:sz w:val="24"/>
                <w:szCs w:val="24"/>
              </w:rPr>
              <w:t>1期：支付比例30%，合同签订生效后，</w:t>
            </w:r>
            <w:r>
              <w:rPr>
                <w:rFonts w:hint="eastAsia" w:asciiTheme="majorEastAsia" w:hAnsiTheme="majorEastAsia" w:eastAsiaTheme="majorEastAsia" w:cstheme="majorEastAsia"/>
                <w:kern w:val="1"/>
                <w:sz w:val="24"/>
                <w:szCs w:val="24"/>
                <w:lang w:eastAsia="zh-CN"/>
              </w:rPr>
              <w:t>采购人</w:t>
            </w:r>
            <w:r>
              <w:rPr>
                <w:rFonts w:hint="eastAsia" w:asciiTheme="majorEastAsia" w:hAnsiTheme="majorEastAsia" w:eastAsiaTheme="majorEastAsia" w:cstheme="majorEastAsia"/>
                <w:kern w:val="1"/>
                <w:sz w:val="24"/>
                <w:szCs w:val="24"/>
              </w:rPr>
              <w:t>收到发票等资料后5个工作日内办理支付手续，支付合同总金额的30%款项作为合同首付款。</w:t>
            </w:r>
          </w:p>
          <w:p w14:paraId="483850F8">
            <w:pPr>
              <w:spacing w:before="156" w:beforeLines="50" w:after="156" w:afterLines="50"/>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1"/>
                <w:sz w:val="24"/>
                <w:szCs w:val="24"/>
              </w:rPr>
              <w:t>（2）2期：支付比例70%，全部合同货物到达交货地点，并经</w:t>
            </w:r>
            <w:r>
              <w:rPr>
                <w:rFonts w:hint="eastAsia" w:asciiTheme="majorEastAsia" w:hAnsiTheme="majorEastAsia" w:eastAsiaTheme="majorEastAsia" w:cstheme="majorEastAsia"/>
                <w:kern w:val="1"/>
                <w:sz w:val="24"/>
                <w:szCs w:val="24"/>
                <w:lang w:eastAsia="zh-CN"/>
              </w:rPr>
              <w:t>采购人</w:t>
            </w:r>
            <w:r>
              <w:rPr>
                <w:rFonts w:hint="eastAsia" w:asciiTheme="majorEastAsia" w:hAnsiTheme="majorEastAsia" w:eastAsiaTheme="majorEastAsia" w:cstheme="majorEastAsia"/>
                <w:kern w:val="1"/>
                <w:sz w:val="24"/>
                <w:szCs w:val="24"/>
              </w:rPr>
              <w:t>验收合格后</w:t>
            </w:r>
            <w:r>
              <w:rPr>
                <w:rFonts w:hint="eastAsia" w:asciiTheme="majorEastAsia" w:hAnsiTheme="majorEastAsia" w:eastAsiaTheme="majorEastAsia" w:cstheme="majorEastAsia"/>
                <w:kern w:val="1"/>
                <w:sz w:val="24"/>
                <w:szCs w:val="24"/>
                <w:lang w:eastAsia="zh-CN"/>
              </w:rPr>
              <w:t>中选人</w:t>
            </w:r>
            <w:r>
              <w:rPr>
                <w:rFonts w:hint="eastAsia" w:asciiTheme="majorEastAsia" w:hAnsiTheme="majorEastAsia" w:eastAsiaTheme="majorEastAsia" w:cstheme="majorEastAsia"/>
                <w:kern w:val="1"/>
                <w:sz w:val="24"/>
                <w:szCs w:val="24"/>
              </w:rPr>
              <w:t>开具发票，</w:t>
            </w:r>
            <w:r>
              <w:rPr>
                <w:rFonts w:hint="eastAsia" w:asciiTheme="majorEastAsia" w:hAnsiTheme="majorEastAsia" w:eastAsiaTheme="majorEastAsia" w:cstheme="majorEastAsia"/>
                <w:kern w:val="1"/>
                <w:sz w:val="24"/>
                <w:szCs w:val="24"/>
                <w:lang w:eastAsia="zh-CN"/>
              </w:rPr>
              <w:t>采购人</w:t>
            </w:r>
            <w:r>
              <w:rPr>
                <w:rFonts w:hint="eastAsia" w:asciiTheme="majorEastAsia" w:hAnsiTheme="majorEastAsia" w:eastAsiaTheme="majorEastAsia" w:cstheme="majorEastAsia"/>
                <w:kern w:val="1"/>
                <w:sz w:val="24"/>
                <w:szCs w:val="24"/>
              </w:rPr>
              <w:t>自收到发票等资料后5个工作日内办理支付手续，支付合同总价的70%给</w:t>
            </w:r>
            <w:r>
              <w:rPr>
                <w:rFonts w:hint="eastAsia" w:asciiTheme="majorEastAsia" w:hAnsiTheme="majorEastAsia" w:eastAsiaTheme="majorEastAsia" w:cstheme="majorEastAsia"/>
                <w:kern w:val="1"/>
                <w:sz w:val="24"/>
                <w:szCs w:val="24"/>
                <w:lang w:eastAsia="zh-CN"/>
              </w:rPr>
              <w:t>中选人</w:t>
            </w:r>
            <w:r>
              <w:rPr>
                <w:rFonts w:hint="eastAsia" w:asciiTheme="majorEastAsia" w:hAnsiTheme="majorEastAsia" w:eastAsiaTheme="majorEastAsia" w:cstheme="majorEastAsia"/>
                <w:kern w:val="1"/>
                <w:sz w:val="24"/>
                <w:szCs w:val="24"/>
              </w:rPr>
              <w:t>。</w:t>
            </w:r>
          </w:p>
          <w:p w14:paraId="5D11A710">
            <w:pPr>
              <w:spacing w:before="156" w:beforeLines="50" w:after="156" w:afterLines="50"/>
              <w:ind w:firstLine="0" w:firstLineChars="0"/>
              <w:jc w:val="left"/>
              <w:rPr>
                <w:rFonts w:hint="eastAsia" w:asciiTheme="majorEastAsia" w:hAnsiTheme="majorEastAsia" w:eastAsiaTheme="majorEastAsia" w:cstheme="majorEastAsia"/>
                <w:kern w:val="1"/>
                <w:sz w:val="24"/>
                <w:szCs w:val="24"/>
              </w:rPr>
            </w:pPr>
            <w:r>
              <w:rPr>
                <w:rFonts w:hint="eastAsia" w:asciiTheme="majorEastAsia" w:hAnsiTheme="majorEastAsia" w:eastAsiaTheme="majorEastAsia" w:cstheme="majorEastAsia"/>
                <w:kern w:val="1"/>
                <w:sz w:val="24"/>
                <w:szCs w:val="24"/>
                <w:lang w:val="en-US" w:eastAsia="zh-CN"/>
              </w:rPr>
              <w:t>3</w:t>
            </w:r>
            <w:r>
              <w:rPr>
                <w:rFonts w:hint="eastAsia" w:asciiTheme="majorEastAsia" w:hAnsiTheme="majorEastAsia" w:eastAsiaTheme="majorEastAsia" w:cstheme="majorEastAsia"/>
                <w:kern w:val="1"/>
                <w:sz w:val="24"/>
                <w:szCs w:val="24"/>
              </w:rPr>
              <w:t>.中选人凭以下有效文件与采购人结算：</w:t>
            </w:r>
          </w:p>
          <w:p w14:paraId="6EE708A1">
            <w:pPr>
              <w:tabs>
                <w:tab w:val="left" w:pos="425"/>
              </w:tabs>
              <w:spacing w:before="156" w:beforeLines="50" w:after="156" w:afterLines="50"/>
              <w:jc w:val="left"/>
              <w:rPr>
                <w:rFonts w:hint="eastAsia" w:asciiTheme="majorEastAsia" w:hAnsiTheme="majorEastAsia" w:eastAsiaTheme="majorEastAsia" w:cstheme="majorEastAsia"/>
                <w:kern w:val="1"/>
                <w:sz w:val="24"/>
                <w:szCs w:val="24"/>
              </w:rPr>
            </w:pPr>
            <w:r>
              <w:rPr>
                <w:rFonts w:hint="eastAsia" w:asciiTheme="majorEastAsia" w:hAnsiTheme="majorEastAsia" w:eastAsiaTheme="majorEastAsia" w:cstheme="majorEastAsia"/>
                <w:kern w:val="1"/>
                <w:sz w:val="24"/>
                <w:szCs w:val="24"/>
              </w:rPr>
              <w:t>（1）合同</w:t>
            </w:r>
            <w:r>
              <w:rPr>
                <w:rFonts w:hint="eastAsia" w:asciiTheme="majorEastAsia" w:hAnsiTheme="majorEastAsia" w:eastAsiaTheme="majorEastAsia" w:cstheme="majorEastAsia"/>
                <w:kern w:val="1"/>
                <w:sz w:val="24"/>
                <w:szCs w:val="24"/>
                <w:lang w:eastAsia="zh-CN"/>
              </w:rPr>
              <w:t>。</w:t>
            </w:r>
          </w:p>
          <w:p w14:paraId="0FB009F4">
            <w:pPr>
              <w:spacing w:before="156" w:beforeLines="50" w:after="156" w:afterLines="50"/>
              <w:jc w:val="left"/>
              <w:rPr>
                <w:rFonts w:hint="eastAsia" w:asciiTheme="majorEastAsia" w:hAnsiTheme="majorEastAsia" w:eastAsiaTheme="majorEastAsia" w:cstheme="majorEastAsia"/>
                <w:kern w:val="1"/>
                <w:sz w:val="24"/>
                <w:szCs w:val="24"/>
              </w:rPr>
            </w:pPr>
            <w:r>
              <w:rPr>
                <w:rFonts w:hint="eastAsia" w:asciiTheme="majorEastAsia" w:hAnsiTheme="majorEastAsia" w:eastAsiaTheme="majorEastAsia" w:cstheme="majorEastAsia"/>
                <w:kern w:val="1"/>
                <w:sz w:val="24"/>
                <w:szCs w:val="24"/>
              </w:rPr>
              <w:t>（2）中选人开具的正式等额发票</w:t>
            </w:r>
            <w:r>
              <w:rPr>
                <w:rFonts w:hint="eastAsia" w:asciiTheme="majorEastAsia" w:hAnsiTheme="majorEastAsia" w:eastAsiaTheme="majorEastAsia" w:cstheme="majorEastAsia"/>
                <w:kern w:val="1"/>
                <w:sz w:val="24"/>
                <w:szCs w:val="24"/>
                <w:lang w:eastAsia="zh-CN"/>
              </w:rPr>
              <w:t>。</w:t>
            </w:r>
          </w:p>
          <w:p w14:paraId="0A7AA0A0">
            <w:pPr>
              <w:spacing w:before="156" w:beforeLines="50" w:after="156" w:afterLines="50"/>
              <w:jc w:val="left"/>
              <w:rPr>
                <w:rFonts w:hint="eastAsia" w:asciiTheme="majorEastAsia" w:hAnsiTheme="majorEastAsia" w:eastAsiaTheme="majorEastAsia" w:cstheme="majorEastAsia"/>
                <w:kern w:val="1"/>
                <w:sz w:val="24"/>
                <w:szCs w:val="24"/>
              </w:rPr>
            </w:pPr>
            <w:r>
              <w:rPr>
                <w:rFonts w:hint="eastAsia" w:asciiTheme="majorEastAsia" w:hAnsiTheme="majorEastAsia" w:eastAsiaTheme="majorEastAsia" w:cstheme="majorEastAsia"/>
                <w:kern w:val="1"/>
                <w:sz w:val="24"/>
                <w:szCs w:val="24"/>
              </w:rPr>
              <w:t>（3）验收</w:t>
            </w:r>
            <w:r>
              <w:rPr>
                <w:rFonts w:hint="eastAsia" w:asciiTheme="majorEastAsia" w:hAnsiTheme="majorEastAsia" w:eastAsiaTheme="majorEastAsia" w:cstheme="majorEastAsia"/>
                <w:kern w:val="1"/>
                <w:sz w:val="24"/>
                <w:szCs w:val="24"/>
                <w:lang w:val="en-US" w:eastAsia="zh-CN"/>
              </w:rPr>
              <w:t>表</w:t>
            </w:r>
            <w:r>
              <w:rPr>
                <w:rFonts w:hint="eastAsia" w:asciiTheme="majorEastAsia" w:hAnsiTheme="majorEastAsia" w:eastAsiaTheme="majorEastAsia" w:cstheme="majorEastAsia"/>
                <w:kern w:val="1"/>
                <w:sz w:val="24"/>
                <w:szCs w:val="24"/>
              </w:rPr>
              <w:t>（加盖采购人公章）</w:t>
            </w:r>
            <w:r>
              <w:rPr>
                <w:rFonts w:hint="eastAsia" w:asciiTheme="majorEastAsia" w:hAnsiTheme="majorEastAsia" w:eastAsiaTheme="majorEastAsia" w:cstheme="majorEastAsia"/>
                <w:kern w:val="1"/>
                <w:sz w:val="24"/>
                <w:szCs w:val="24"/>
                <w:lang w:eastAsia="zh-CN"/>
              </w:rPr>
              <w:t>，</w:t>
            </w:r>
            <w:r>
              <w:rPr>
                <w:rFonts w:hint="eastAsia" w:asciiTheme="majorEastAsia" w:hAnsiTheme="majorEastAsia" w:eastAsiaTheme="majorEastAsia" w:cstheme="majorEastAsia"/>
                <w:kern w:val="1"/>
                <w:sz w:val="24"/>
                <w:szCs w:val="24"/>
                <w:lang w:val="en-US" w:eastAsia="zh-CN"/>
              </w:rPr>
              <w:t>首次付款无需提供。</w:t>
            </w:r>
          </w:p>
          <w:p w14:paraId="324AD2D9">
            <w:pPr>
              <w:spacing w:before="156" w:beforeLines="50" w:after="156" w:afterLines="50"/>
              <w:jc w:val="left"/>
              <w:rPr>
                <w:rFonts w:hint="eastAsia" w:asciiTheme="majorEastAsia" w:hAnsiTheme="majorEastAsia" w:eastAsiaTheme="majorEastAsia" w:cstheme="majorEastAsia"/>
                <w:kern w:val="1"/>
                <w:sz w:val="24"/>
                <w:szCs w:val="24"/>
              </w:rPr>
            </w:pPr>
            <w:r>
              <w:rPr>
                <w:rFonts w:hint="eastAsia" w:asciiTheme="majorEastAsia" w:hAnsiTheme="majorEastAsia" w:eastAsiaTheme="majorEastAsia" w:cstheme="majorEastAsia"/>
                <w:kern w:val="1"/>
                <w:sz w:val="24"/>
                <w:szCs w:val="24"/>
              </w:rPr>
              <w:t>（4）中选通知书。</w:t>
            </w:r>
          </w:p>
          <w:p w14:paraId="7B5B3962">
            <w:pPr>
              <w:spacing w:before="156" w:beforeLines="50" w:after="156" w:afterLines="50"/>
              <w:jc w:val="left"/>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（5）支付至中选人如下账户：</w:t>
            </w:r>
          </w:p>
          <w:p w14:paraId="27FD87EC">
            <w:pPr>
              <w:adjustRightInd w:val="0"/>
              <w:snapToGrid w:val="0"/>
              <w:spacing w:before="156" w:beforeLines="50" w:after="156" w:afterLines="50"/>
              <w:ind w:firstLineChars="100"/>
              <w:jc w:val="left"/>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户    名：</w:t>
            </w:r>
          </w:p>
          <w:p w14:paraId="73A82096">
            <w:pPr>
              <w:adjustRightInd w:val="0"/>
              <w:snapToGrid w:val="0"/>
              <w:spacing w:before="156" w:beforeLines="50" w:after="156" w:afterLines="50"/>
              <w:ind w:firstLineChars="100"/>
              <w:jc w:val="left"/>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开户银行：</w:t>
            </w:r>
          </w:p>
          <w:p w14:paraId="19CA8DDF">
            <w:pPr>
              <w:spacing w:before="156" w:beforeLines="50" w:after="156" w:afterLines="50"/>
              <w:ind w:left="1331" w:hangingChars="634"/>
              <w:jc w:val="left"/>
              <w:rPr>
                <w:rFonts w:hint="eastAsia" w:asciiTheme="majorEastAsia" w:hAnsiTheme="majorEastAsia" w:eastAsiaTheme="majorEastAsia" w:cstheme="majorEastAsia"/>
                <w:b/>
                <w:kern w:val="1"/>
                <w:sz w:val="24"/>
                <w:szCs w:val="24"/>
              </w:rPr>
            </w:pPr>
            <w:r>
              <w:rPr>
                <w:rFonts w:hint="eastAsia" w:asciiTheme="majorEastAsia" w:hAnsiTheme="majorEastAsia" w:eastAsiaTheme="majorEastAsia" w:cstheme="majorEastAsia"/>
                <w:bCs/>
                <w:sz w:val="24"/>
                <w:szCs w:val="24"/>
              </w:rPr>
              <w:t xml:space="preserve">  账    号：</w:t>
            </w:r>
            <w:r>
              <w:rPr>
                <w:rFonts w:hint="eastAsia" w:asciiTheme="majorEastAsia" w:hAnsiTheme="majorEastAsia" w:eastAsiaTheme="majorEastAsia" w:cstheme="majorEastAsia"/>
                <w:b/>
                <w:kern w:val="1"/>
                <w:sz w:val="24"/>
                <w:szCs w:val="24"/>
              </w:rPr>
              <w:tab/>
            </w:r>
          </w:p>
          <w:p w14:paraId="4163F45C">
            <w:pPr>
              <w:spacing w:before="156" w:beforeLines="50" w:after="156" w:afterLines="50"/>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1"/>
                <w:sz w:val="24"/>
                <w:szCs w:val="24"/>
                <w:lang w:val="en-US" w:eastAsia="zh-CN"/>
              </w:rPr>
              <w:t>4</w:t>
            </w:r>
            <w:r>
              <w:rPr>
                <w:rFonts w:hint="eastAsia" w:asciiTheme="majorEastAsia" w:hAnsiTheme="majorEastAsia" w:eastAsiaTheme="majorEastAsia" w:cstheme="majorEastAsia"/>
                <w:kern w:val="1"/>
                <w:sz w:val="24"/>
                <w:szCs w:val="24"/>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中选人须对此予以理解，且不得以此为由停止或拒绝履行合同义务。</w:t>
            </w:r>
          </w:p>
        </w:tc>
      </w:tr>
      <w:tr w14:paraId="030D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1DAA5AF8">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验收要求</w:t>
            </w:r>
          </w:p>
        </w:tc>
        <w:tc>
          <w:tcPr>
            <w:tcW w:w="5964" w:type="dxa"/>
            <w:vAlign w:val="top"/>
          </w:tcPr>
          <w:p w14:paraId="24C8BE35">
            <w:pPr>
              <w:ind w:firstLine="0" w:firstLineChars="0"/>
              <w:jc w:val="lef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sz w:val="24"/>
                <w:szCs w:val="24"/>
              </w:rPr>
              <w:t>1.采购人组成验收小组按照比选文件、比选申请文件及合同等的要求进行验收</w:t>
            </w:r>
            <w:r>
              <w:rPr>
                <w:rFonts w:hint="eastAsia" w:asciiTheme="majorEastAsia" w:hAnsiTheme="majorEastAsia" w:eastAsiaTheme="majorEastAsia" w:cstheme="majorEastAsia"/>
                <w:color w:val="000000"/>
                <w:sz w:val="24"/>
                <w:szCs w:val="24"/>
              </w:rPr>
              <w:t>。</w:t>
            </w:r>
          </w:p>
          <w:p w14:paraId="602F5B92">
            <w:pPr>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2.验收标准：（1）单证齐全，包括产品合格证（或质量保证书)、完税发票和其它应具有的单证等；（2）货物质量符合比选文件的要求、比选申请文件的承诺和相关国家及行业质量标准。</w:t>
            </w:r>
          </w:p>
          <w:p w14:paraId="2BA064CE">
            <w:pPr>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3.验收内容包括但不限于货物功能、性能及各项技术参数指标、履约情况等。</w:t>
            </w:r>
          </w:p>
          <w:p w14:paraId="180DDCBA">
            <w:pPr>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4.因货物质量问题发生争议时，由具有相关资质的第三方检测机构进行鉴定，费用由中选人先垫付。经鉴定后，若货物符合质量技术标准的，鉴定费由采购人承担，否则鉴定费由中选人承担。 </w:t>
            </w:r>
          </w:p>
          <w:p w14:paraId="27B63E89">
            <w:pPr>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验收时，如发现货物的参数、型号、数量、规格、质量或其他有关情况不符合比选文件的要求、比选申请文件的承诺和相关国家及行业质量标准的情形，采购人与中选人应作出详尽的现场记录，此现场记录用作补充、更换货物的有效证据，中选人需在10个自然日内完成整改，由此产生的一切费用以及给采购人造成的损失由中选人承担。</w:t>
            </w:r>
          </w:p>
          <w:p w14:paraId="044E386F">
            <w:pPr>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6.所有货物全部通过验收后经采购人确认，并出具验收</w:t>
            </w:r>
            <w:r>
              <w:rPr>
                <w:rFonts w:hint="eastAsia" w:asciiTheme="majorEastAsia" w:hAnsiTheme="majorEastAsia" w:eastAsiaTheme="majorEastAsia" w:cstheme="majorEastAsia"/>
                <w:sz w:val="24"/>
                <w:szCs w:val="24"/>
                <w:lang w:val="en-US" w:eastAsia="zh-CN"/>
              </w:rPr>
              <w:t>表</w:t>
            </w:r>
            <w:r>
              <w:rPr>
                <w:rFonts w:hint="eastAsia" w:asciiTheme="majorEastAsia" w:hAnsiTheme="majorEastAsia" w:eastAsiaTheme="majorEastAsia" w:cstheme="majorEastAsia"/>
                <w:sz w:val="24"/>
                <w:szCs w:val="24"/>
              </w:rPr>
              <w:t>，视为验收合格。</w:t>
            </w:r>
          </w:p>
          <w:p w14:paraId="5ED77AA4">
            <w:pPr>
              <w:ind w:firstLine="0" w:firstLineChars="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7.采购人验收合格，并不使采购人丧失因货物质量、知识产权、所有权等问题而向中选人索赔和求偿的权利，同时不免除中选人对于货物质量、知识产权、所有权等方面的缺陷或瑕疵负有的相应责任。</w:t>
            </w:r>
          </w:p>
          <w:p w14:paraId="1441197B">
            <w:pPr>
              <w:pStyle w:val="7"/>
              <w:ind w:left="0" w:leftChars="0" w:firstLine="0" w:firstLineChars="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rPr>
              <w:t>8.中选人应在验收时提供车辆性能检测报告</w:t>
            </w:r>
            <w:r>
              <w:rPr>
                <w:rFonts w:hint="eastAsia" w:asciiTheme="majorEastAsia" w:hAnsiTheme="majorEastAsia" w:eastAsiaTheme="majorEastAsia" w:cstheme="majorEastAsia"/>
                <w:color w:val="000000"/>
                <w:sz w:val="24"/>
                <w:szCs w:val="24"/>
              </w:rPr>
              <w:t>，各项数据达到要求的等级</w:t>
            </w:r>
            <w:r>
              <w:rPr>
                <w:rFonts w:hint="eastAsia" w:asciiTheme="majorEastAsia" w:hAnsiTheme="majorEastAsia" w:eastAsiaTheme="majorEastAsia" w:cstheme="majorEastAsia"/>
                <w:color w:val="000000"/>
                <w:kern w:val="0"/>
                <w:sz w:val="24"/>
                <w:szCs w:val="24"/>
              </w:rPr>
              <w:t>。</w:t>
            </w:r>
          </w:p>
        </w:tc>
      </w:tr>
      <w:tr w14:paraId="4DF2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282C05F1">
            <w:pPr>
              <w:ind w:firstLine="720" w:firstLineChars="3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其他</w:t>
            </w:r>
          </w:p>
        </w:tc>
        <w:tc>
          <w:tcPr>
            <w:tcW w:w="5964" w:type="dxa"/>
            <w:vAlign w:val="top"/>
          </w:tcPr>
          <w:p w14:paraId="375991FB">
            <w:pPr>
              <w:jc w:val="left"/>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1.报价要求</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sz w:val="24"/>
                <w:szCs w:val="24"/>
              </w:rPr>
              <w:t>报价</w:t>
            </w:r>
            <w:r>
              <w:rPr>
                <w:rFonts w:hint="eastAsia" w:asciiTheme="majorEastAsia" w:hAnsiTheme="majorEastAsia" w:eastAsiaTheme="majorEastAsia" w:cstheme="majorEastAsia"/>
                <w:sz w:val="24"/>
                <w:szCs w:val="24"/>
                <w:lang w:eastAsia="zh-CN"/>
              </w:rPr>
              <w:t>费用</w:t>
            </w:r>
            <w:r>
              <w:rPr>
                <w:rFonts w:hint="eastAsia" w:asciiTheme="majorEastAsia" w:hAnsiTheme="majorEastAsia" w:eastAsiaTheme="majorEastAsia" w:cstheme="majorEastAsia"/>
                <w:sz w:val="24"/>
                <w:szCs w:val="24"/>
              </w:rPr>
              <w:t>应包含主体货物与辅材的价格及相关税费、运输费、装卸费、搬运费；中选人运输保险、随货零配件及材料费；安装费、人工费、质量保质期内修理和更换费用以及一切在项目实施中可预计和不可预估的费用。除项目中选价以外，采购人不再另外支付费用。</w:t>
            </w:r>
            <w:r>
              <w:rPr>
                <w:rFonts w:hint="eastAsia" w:asciiTheme="majorEastAsia" w:hAnsiTheme="majorEastAsia" w:eastAsiaTheme="majorEastAsia" w:cstheme="majorEastAsia"/>
                <w:sz w:val="24"/>
                <w:szCs w:val="24"/>
                <w:lang w:eastAsia="zh-CN"/>
              </w:rPr>
              <w:t>（详见附件</w:t>
            </w:r>
            <w:r>
              <w:rPr>
                <w:rFonts w:hint="eastAsia" w:asciiTheme="majorEastAsia" w:hAnsiTheme="majorEastAsia" w:eastAsiaTheme="majorEastAsia" w:cstheme="majorEastAsia"/>
                <w:sz w:val="24"/>
                <w:szCs w:val="24"/>
                <w:lang w:val="en-US" w:eastAsia="zh-CN"/>
              </w:rPr>
              <w:t>3）</w:t>
            </w:r>
          </w:p>
          <w:p w14:paraId="5D947E32">
            <w:pPr>
              <w:jc w:val="left"/>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eastAsia="zh-CN"/>
              </w:rPr>
              <w:t>质保要求：</w:t>
            </w:r>
            <w:r>
              <w:rPr>
                <w:rFonts w:hint="eastAsia" w:asciiTheme="majorEastAsia" w:hAnsiTheme="majorEastAsia" w:eastAsiaTheme="majorEastAsia" w:cstheme="majorEastAsia"/>
                <w:sz w:val="24"/>
                <w:szCs w:val="24"/>
              </w:rPr>
              <w:t>中选人须提供自验收合格之日起，整车质保不低于2年，电池质保不低于1年。质量保质期内因货物质量问题而引发的费用全部由中选人承担，采购人不再另外支付费用。质量保证期结束后，中选人仍可提供修复服务，只收取工料费。</w:t>
            </w:r>
          </w:p>
        </w:tc>
      </w:tr>
    </w:tbl>
    <w:p w14:paraId="21518994">
      <w:pPr>
        <w:numPr>
          <w:ilvl w:val="0"/>
          <w:numId w:val="1"/>
        </w:num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实施程序</w:t>
      </w:r>
    </w:p>
    <w:p w14:paraId="182C23CA">
      <w:pPr>
        <w:numPr>
          <w:ilvl w:val="0"/>
          <w:numId w:val="2"/>
        </w:numPr>
        <w:spacing w:before="156" w:beforeLines="50" w:after="0" w:afterLines="-2147483648" w:line="240" w:lineRule="auto"/>
        <w:ind w:firstLine="482" w:firstLineChars="200"/>
        <w:rPr>
          <w:rFonts w:hint="eastAsia"/>
          <w:sz w:val="24"/>
          <w:szCs w:val="24"/>
        </w:rPr>
      </w:pPr>
      <w:r>
        <w:rPr>
          <w:rFonts w:hint="eastAsia" w:ascii="黑体" w:hAnsi="黑体" w:eastAsia="黑体" w:cs="黑体"/>
          <w:b/>
          <w:bCs/>
          <w:color w:val="000000"/>
          <w:sz w:val="24"/>
          <w:szCs w:val="24"/>
        </w:rPr>
        <w:t>发布信息。</w:t>
      </w:r>
      <w:r>
        <w:rPr>
          <w:rFonts w:hint="eastAsia"/>
          <w:sz w:val="24"/>
          <w:szCs w:val="24"/>
        </w:rPr>
        <w:t>采购项目经院行政办公会批准后，发布采购公告。</w:t>
      </w:r>
    </w:p>
    <w:p w14:paraId="3FD2ECA9">
      <w:pPr>
        <w:numPr>
          <w:ilvl w:val="0"/>
          <w:numId w:val="0"/>
        </w:numPr>
        <w:spacing w:before="156" w:beforeLines="50" w:after="0" w:afterLines="-2147483648" w:line="240" w:lineRule="auto"/>
        <w:ind w:firstLine="482" w:firstLineChars="200"/>
        <w:rPr>
          <w:rFonts w:hint="eastAsia"/>
          <w:sz w:val="24"/>
          <w:szCs w:val="24"/>
        </w:rPr>
      </w:pPr>
      <w:r>
        <w:rPr>
          <w:rFonts w:hint="eastAsia" w:ascii="黑体" w:hAnsi="黑体" w:eastAsia="黑体" w:cs="黑体"/>
          <w:b/>
          <w:bCs/>
          <w:color w:val="000000"/>
          <w:sz w:val="24"/>
          <w:szCs w:val="24"/>
        </w:rPr>
        <w:t>（二）组织比选。</w:t>
      </w:r>
      <w:r>
        <w:rPr>
          <w:rFonts w:hint="eastAsia"/>
          <w:sz w:val="24"/>
          <w:szCs w:val="24"/>
        </w:rPr>
        <w:t>报名时间结束后，根据工作安排，原则上5个工作日内组织比选会议，比选会议比选申请人无需现场参加。</w:t>
      </w:r>
    </w:p>
    <w:p w14:paraId="70DF1036">
      <w:pPr>
        <w:spacing w:before="156" w:beforeLines="50" w:after="156" w:afterLines="50" w:line="30" w:lineRule="atLeast"/>
        <w:ind w:firstLine="482" w:firstLineChars="200"/>
        <w:rPr>
          <w:rFonts w:hint="eastAsia"/>
          <w:sz w:val="24"/>
          <w:szCs w:val="24"/>
        </w:rPr>
      </w:pPr>
      <w:r>
        <w:rPr>
          <w:rFonts w:hint="eastAsia" w:ascii="黑体" w:hAnsi="黑体" w:eastAsia="黑体" w:cs="黑体"/>
          <w:b/>
          <w:bCs/>
          <w:color w:val="000000"/>
          <w:sz w:val="24"/>
          <w:szCs w:val="24"/>
        </w:rPr>
        <w:t>（三）成立评选小组。</w:t>
      </w:r>
      <w:r>
        <w:rPr>
          <w:rFonts w:hint="eastAsia"/>
          <w:b w:val="0"/>
          <w:bCs w:val="0"/>
          <w:sz w:val="24"/>
          <w:szCs w:val="24"/>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239C1DEC">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（四）比选要求。</w:t>
      </w:r>
    </w:p>
    <w:p w14:paraId="11A2D18B">
      <w:pPr>
        <w:pStyle w:val="2"/>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bidi="ar-SA"/>
        </w:rPr>
        <w:t>1.比选方法</w:t>
      </w:r>
    </w:p>
    <w:p w14:paraId="6B09A55E">
      <w:pPr>
        <w:spacing w:before="156" w:beforeLines="50" w:after="156" w:afterLines="50" w:line="30" w:lineRule="atLeast"/>
        <w:ind w:firstLine="732" w:firstLineChars="304"/>
        <w:rPr>
          <w:rFonts w:hint="eastAsia"/>
          <w:sz w:val="24"/>
          <w:szCs w:val="24"/>
        </w:rPr>
      </w:pPr>
      <w:r>
        <w:rPr>
          <w:rFonts w:hint="eastAsia" w:ascii="黑体" w:hAnsi="黑体" w:eastAsia="黑体" w:cs="黑体"/>
          <w:b/>
          <w:bCs/>
          <w:color w:val="000000"/>
          <w:sz w:val="24"/>
          <w:szCs w:val="24"/>
        </w:rPr>
        <w:t>价格评分法：</w:t>
      </w:r>
      <w:r>
        <w:rPr>
          <w:rFonts w:hint="eastAsia"/>
          <w:sz w:val="24"/>
          <w:szCs w:val="24"/>
        </w:rPr>
        <w:t>本项目拟邀请三家或以上</w:t>
      </w:r>
      <w:r>
        <w:rPr>
          <w:rFonts w:hint="eastAsia"/>
          <w:sz w:val="24"/>
          <w:szCs w:val="24"/>
          <w:lang w:eastAsia="zh-CN"/>
        </w:rPr>
        <w:t>比选申请人</w:t>
      </w:r>
      <w:r>
        <w:rPr>
          <w:rFonts w:hint="eastAsia"/>
          <w:sz w:val="24"/>
          <w:szCs w:val="24"/>
        </w:rPr>
        <w:t>进行报价，同等条件下低价者中选。</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0067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vAlign w:val="top"/>
          </w:tcPr>
          <w:p w14:paraId="1BDCC215">
            <w:pPr>
              <w:pStyle w:val="13"/>
              <w:ind w:firstLine="211"/>
              <w:jc w:val="center"/>
              <w:rPr>
                <w:sz w:val="24"/>
                <w:szCs w:val="24"/>
              </w:rPr>
            </w:pPr>
            <w:r>
              <w:rPr>
                <w:rFonts w:ascii="宋体" w:hAnsi="宋体" w:eastAsia="宋体" w:cs="宋体"/>
                <w:b/>
                <w:color w:val="000000"/>
                <w:sz w:val="24"/>
                <w:szCs w:val="24"/>
              </w:rPr>
              <w:t>价格评分</w:t>
            </w:r>
          </w:p>
        </w:tc>
      </w:tr>
      <w:tr w14:paraId="6A0D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76B70B58">
            <w:pPr>
              <w:snapToGrid w:val="0"/>
              <w:spacing w:line="360" w:lineRule="auto"/>
              <w:jc w:val="center"/>
              <w:rPr>
                <w:rFonts w:hint="eastAsia"/>
                <w:sz w:val="24"/>
                <w:szCs w:val="24"/>
              </w:rPr>
            </w:pPr>
            <w:r>
              <w:rPr>
                <w:rFonts w:hint="eastAsia" w:ascii="宋体" w:hAnsi="宋体" w:cs="宋体"/>
                <w:color w:val="000000"/>
                <w:sz w:val="24"/>
                <w:szCs w:val="24"/>
              </w:rPr>
              <w:t>分值（100）</w:t>
            </w:r>
          </w:p>
        </w:tc>
        <w:tc>
          <w:tcPr>
            <w:tcW w:w="2700" w:type="dxa"/>
            <w:vAlign w:val="center"/>
          </w:tcPr>
          <w:p w14:paraId="10E651BA">
            <w:pPr>
              <w:snapToGrid w:val="0"/>
              <w:spacing w:line="360" w:lineRule="auto"/>
              <w:jc w:val="center"/>
              <w:rPr>
                <w:rFonts w:hint="eastAsia"/>
                <w:sz w:val="24"/>
                <w:szCs w:val="24"/>
              </w:rPr>
            </w:pPr>
            <w:r>
              <w:rPr>
                <w:rFonts w:hint="eastAsia" w:ascii="宋体" w:hAnsi="宋体" w:cs="宋体"/>
                <w:color w:val="000000"/>
                <w:sz w:val="24"/>
                <w:szCs w:val="24"/>
              </w:rPr>
              <w:t>评审内容</w:t>
            </w:r>
          </w:p>
        </w:tc>
        <w:tc>
          <w:tcPr>
            <w:tcW w:w="4195" w:type="dxa"/>
            <w:vAlign w:val="center"/>
          </w:tcPr>
          <w:p w14:paraId="2DBCD0DD">
            <w:pPr>
              <w:snapToGrid w:val="0"/>
              <w:spacing w:line="360" w:lineRule="auto"/>
              <w:jc w:val="center"/>
              <w:rPr>
                <w:rFonts w:hint="eastAsia"/>
                <w:sz w:val="24"/>
                <w:szCs w:val="24"/>
              </w:rPr>
            </w:pPr>
            <w:r>
              <w:rPr>
                <w:rFonts w:hint="eastAsia" w:ascii="宋体" w:hAnsi="宋体" w:cs="宋体"/>
                <w:color w:val="000000"/>
                <w:sz w:val="24"/>
                <w:szCs w:val="24"/>
              </w:rPr>
              <w:t>评分细则</w:t>
            </w:r>
          </w:p>
        </w:tc>
      </w:tr>
      <w:tr w14:paraId="76A4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1A52A191">
            <w:pPr>
              <w:pStyle w:val="13"/>
              <w:ind w:firstLine="0" w:firstLineChars="0"/>
              <w:jc w:val="center"/>
              <w:rPr>
                <w:rFonts w:hint="default" w:ascii="宋体" w:hAnsi="宋体" w:eastAsia="宋体" w:cs="宋体"/>
                <w:sz w:val="24"/>
                <w:szCs w:val="24"/>
                <w:lang w:val="en-US"/>
              </w:rPr>
            </w:pPr>
            <w:r>
              <w:rPr>
                <w:rFonts w:ascii="宋体" w:hAnsi="宋体" w:eastAsia="宋体" w:cs="宋体"/>
                <w:sz w:val="24"/>
                <w:szCs w:val="24"/>
                <w:lang w:val="en-US"/>
              </w:rPr>
              <w:t>100</w:t>
            </w:r>
          </w:p>
        </w:tc>
        <w:tc>
          <w:tcPr>
            <w:tcW w:w="2700" w:type="dxa"/>
            <w:vAlign w:val="center"/>
          </w:tcPr>
          <w:p w14:paraId="3907E689">
            <w:pPr>
              <w:tabs>
                <w:tab w:val="left" w:pos="720"/>
              </w:tabs>
              <w:snapToGrid/>
              <w:spacing w:line="360" w:lineRule="auto"/>
              <w:jc w:val="center"/>
              <w:rPr>
                <w:rFonts w:hint="eastAsia" w:ascii="Times New Roman" w:hAnsi="Times New Roman" w:cs="Times New Roman"/>
                <w:color w:val="auto"/>
                <w:sz w:val="24"/>
                <w:szCs w:val="24"/>
              </w:rPr>
            </w:pPr>
            <w:r>
              <w:rPr>
                <w:rFonts w:hint="eastAsia" w:ascii="Times New Roman" w:hAnsi="Times New Roman" w:cs="Times New Roman"/>
                <w:sz w:val="24"/>
                <w:szCs w:val="24"/>
                <w:highlight w:val="none"/>
              </w:rPr>
              <w:t>满足采购要求，评选小组成员对有效</w:t>
            </w:r>
            <w:r>
              <w:rPr>
                <w:rFonts w:hint="eastAsia" w:cs="Times New Roman"/>
                <w:sz w:val="24"/>
                <w:szCs w:val="24"/>
                <w:highlight w:val="none"/>
                <w:lang w:eastAsia="zh-CN"/>
              </w:rPr>
              <w:t>比选申请人</w:t>
            </w:r>
            <w:r>
              <w:rPr>
                <w:rFonts w:hint="eastAsia" w:ascii="Times New Roman" w:hAnsi="Times New Roman" w:cs="Times New Roman"/>
                <w:sz w:val="24"/>
                <w:szCs w:val="24"/>
                <w:highlight w:val="none"/>
              </w:rPr>
              <w:t>的详细报价进行复核，看其是否有计算错误或供货范围上的错误，修正错误的原则参见第4点。由此得出各有效</w:t>
            </w:r>
            <w:r>
              <w:rPr>
                <w:rFonts w:hint="eastAsia" w:cs="Times New Roman"/>
                <w:sz w:val="24"/>
                <w:szCs w:val="24"/>
                <w:highlight w:val="none"/>
                <w:lang w:eastAsia="zh-CN"/>
              </w:rPr>
              <w:t>比选申请人</w:t>
            </w:r>
            <w:r>
              <w:rPr>
                <w:rFonts w:hint="eastAsia" w:ascii="Times New Roman" w:hAnsi="Times New Roman" w:cs="Times New Roman"/>
                <w:sz w:val="24"/>
                <w:szCs w:val="24"/>
                <w:highlight w:val="none"/>
              </w:rPr>
              <w:t>的比选价。</w:t>
            </w:r>
          </w:p>
        </w:tc>
        <w:tc>
          <w:tcPr>
            <w:tcW w:w="4195" w:type="dxa"/>
            <w:vAlign w:val="center"/>
          </w:tcPr>
          <w:p w14:paraId="6D1E40FB">
            <w:pPr>
              <w:snapToGrid w:val="0"/>
              <w:spacing w:line="360" w:lineRule="auto"/>
              <w:jc w:val="center"/>
              <w:rPr>
                <w:rFonts w:hint="eastAsia" w:ascii="Times New Roman" w:hAnsi="Times New Roman" w:cs="Times New Roman"/>
                <w:sz w:val="24"/>
                <w:szCs w:val="24"/>
                <w:highlight w:val="none"/>
              </w:rPr>
            </w:pPr>
            <w:r>
              <w:rPr>
                <w:rFonts w:hint="eastAsia" w:ascii="Times New Roman" w:hAnsi="Times New Roman" w:cs="Times New Roman"/>
                <w:sz w:val="24"/>
                <w:szCs w:val="24"/>
                <w:highlight w:val="none"/>
              </w:rPr>
              <w:t>价格分统一采用低价优先法计算，各有效</w:t>
            </w:r>
            <w:r>
              <w:rPr>
                <w:rFonts w:hint="eastAsia" w:cs="Times New Roman"/>
                <w:sz w:val="24"/>
                <w:szCs w:val="24"/>
                <w:highlight w:val="none"/>
                <w:lang w:eastAsia="zh-CN"/>
              </w:rPr>
              <w:t>比选申请人</w:t>
            </w:r>
            <w:r>
              <w:rPr>
                <w:rFonts w:hint="eastAsia" w:ascii="Times New Roman" w:hAnsi="Times New Roman" w:cs="Times New Roman"/>
                <w:sz w:val="24"/>
                <w:szCs w:val="24"/>
                <w:highlight w:val="none"/>
              </w:rPr>
              <w:t>的比选价（指比选报价经修正、折扣后的价格）中，取最低价为比选基准价，其价格分为满分。其他比选人的价格分统一按照下列公式计算：</w:t>
            </w:r>
          </w:p>
          <w:p w14:paraId="599EEC74">
            <w:pPr>
              <w:snapToGrid w:val="0"/>
              <w:spacing w:line="360" w:lineRule="auto"/>
              <w:jc w:val="center"/>
              <w:rPr>
                <w:rFonts w:hint="eastAsia" w:ascii="Times New Roman" w:hAnsi="Times New Roman" w:cs="Times New Roman"/>
                <w:color w:val="auto"/>
                <w:sz w:val="24"/>
                <w:szCs w:val="24"/>
              </w:rPr>
            </w:pPr>
            <w:r>
              <w:rPr>
                <w:rFonts w:hint="eastAsia" w:ascii="Times New Roman" w:hAnsi="Times New Roman" w:cs="Times New Roman"/>
                <w:sz w:val="24"/>
                <w:szCs w:val="24"/>
                <w:highlight w:val="none"/>
              </w:rPr>
              <w:t>价格评分=(比选基准价/最后比选报价)×价格分值</w:t>
            </w:r>
          </w:p>
        </w:tc>
      </w:tr>
    </w:tbl>
    <w:p w14:paraId="602EA2C5">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2.比选原则。</w:t>
      </w:r>
    </w:p>
    <w:p w14:paraId="71D48EE1">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1）比选活动遵循公平、公正、科学和择优的原则，以采购文件和比选人响应文件为比选的基本依据，并按照采购文件规定的比选方法和比选标准进行比选。</w:t>
      </w:r>
    </w:p>
    <w:p w14:paraId="01352F83">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2）具体比选事项由比选小组负责，并按比选文件的规定办法进行比选。</w:t>
      </w:r>
    </w:p>
    <w:p w14:paraId="1F8CF08A">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3）合格比选人不足有效比选申请人数量的，不得比选。</w:t>
      </w:r>
    </w:p>
    <w:p w14:paraId="18D51313">
      <w:pPr>
        <w:pStyle w:val="2"/>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bidi="ar-SA"/>
        </w:rPr>
        <w:t>3.不同的比选申请人之间有下列情形之一的，视为</w:t>
      </w:r>
      <w:r>
        <w:rPr>
          <w:rFonts w:hint="eastAsia" w:ascii="黑体" w:hAnsi="黑体" w:eastAsia="黑体" w:cs="黑体"/>
          <w:b/>
          <w:bCs/>
          <w:color w:val="000000"/>
          <w:sz w:val="24"/>
          <w:szCs w:val="24"/>
          <w:lang w:val="en-US" w:eastAsia="zh-CN" w:bidi="ar-SA"/>
        </w:rPr>
        <w:t>比选申请人</w:t>
      </w:r>
      <w:r>
        <w:rPr>
          <w:rFonts w:hint="eastAsia" w:ascii="黑体" w:hAnsi="黑体" w:eastAsia="黑体" w:cs="黑体"/>
          <w:b/>
          <w:bCs/>
          <w:color w:val="000000"/>
          <w:sz w:val="24"/>
          <w:szCs w:val="24"/>
          <w:lang w:val="en-US" w:bidi="ar-SA"/>
        </w:rPr>
        <w:t>串通响应，其响应无效</w:t>
      </w:r>
      <w:r>
        <w:rPr>
          <w:rFonts w:hint="eastAsia" w:ascii="黑体" w:hAnsi="黑体" w:eastAsia="黑体" w:cs="黑体"/>
          <w:b/>
          <w:bCs/>
          <w:color w:val="000000"/>
          <w:sz w:val="24"/>
          <w:szCs w:val="24"/>
          <w:lang w:val="en-US" w:eastAsia="zh-CN" w:bidi="ar-SA"/>
        </w:rPr>
        <w:t>。</w:t>
      </w:r>
    </w:p>
    <w:p w14:paraId="19D995A1">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rPr>
        <w:t>1）不同</w:t>
      </w:r>
      <w:r>
        <w:rPr>
          <w:rFonts w:hint="eastAsia"/>
          <w:sz w:val="24"/>
          <w:szCs w:val="24"/>
          <w:lang w:eastAsia="zh-CN"/>
        </w:rPr>
        <w:t>比选申请人</w:t>
      </w:r>
      <w:r>
        <w:rPr>
          <w:rFonts w:hint="eastAsia"/>
          <w:sz w:val="24"/>
          <w:szCs w:val="24"/>
        </w:rPr>
        <w:t>的响应文件由同一单位或者个人编制；</w:t>
      </w:r>
    </w:p>
    <w:p w14:paraId="2E88AF67">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rPr>
        <w:t>）不同</w:t>
      </w:r>
      <w:r>
        <w:rPr>
          <w:rFonts w:hint="eastAsia"/>
          <w:sz w:val="24"/>
          <w:szCs w:val="24"/>
          <w:lang w:eastAsia="zh-CN"/>
        </w:rPr>
        <w:t>比选申请人</w:t>
      </w:r>
      <w:r>
        <w:rPr>
          <w:rFonts w:hint="eastAsia"/>
          <w:sz w:val="24"/>
          <w:szCs w:val="24"/>
        </w:rPr>
        <w:t>委托同一单位或者个人办理响应事宜；</w:t>
      </w:r>
    </w:p>
    <w:p w14:paraId="78A06A11">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3</w:t>
      </w:r>
      <w:r>
        <w:rPr>
          <w:rFonts w:hint="eastAsia"/>
          <w:sz w:val="24"/>
          <w:szCs w:val="24"/>
        </w:rPr>
        <w:t>）不同</w:t>
      </w:r>
      <w:r>
        <w:rPr>
          <w:rFonts w:hint="eastAsia"/>
          <w:sz w:val="24"/>
          <w:szCs w:val="24"/>
          <w:lang w:eastAsia="zh-CN"/>
        </w:rPr>
        <w:t>比选申请人</w:t>
      </w:r>
      <w:r>
        <w:rPr>
          <w:rFonts w:hint="eastAsia"/>
          <w:sz w:val="24"/>
          <w:szCs w:val="24"/>
        </w:rPr>
        <w:t>的响应文件载明的项目管理成员或者联系人员为同一人；</w:t>
      </w:r>
    </w:p>
    <w:p w14:paraId="6F602D62">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rPr>
        <w:t>）不同</w:t>
      </w:r>
      <w:r>
        <w:rPr>
          <w:rFonts w:hint="eastAsia"/>
          <w:sz w:val="24"/>
          <w:szCs w:val="24"/>
          <w:lang w:eastAsia="zh-CN"/>
        </w:rPr>
        <w:t>比选申请人</w:t>
      </w:r>
      <w:r>
        <w:rPr>
          <w:rFonts w:hint="eastAsia"/>
          <w:sz w:val="24"/>
          <w:szCs w:val="24"/>
        </w:rPr>
        <w:t>的响应文件异常一致或者响应报价呈规律性差异；</w:t>
      </w:r>
    </w:p>
    <w:p w14:paraId="1318C4D8">
      <w:pPr>
        <w:spacing w:before="156" w:beforeLines="50" w:after="156" w:afterLines="50" w:line="30" w:lineRule="atLeast"/>
        <w:ind w:firstLine="480" w:firstLineChars="200"/>
        <w:rPr>
          <w:rFonts w:hint="eastAsia"/>
          <w:sz w:val="24"/>
          <w:szCs w:val="24"/>
        </w:rPr>
      </w:pPr>
      <w:r>
        <w:rPr>
          <w:rFonts w:hint="eastAsia"/>
          <w:sz w:val="24"/>
          <w:szCs w:val="24"/>
          <w:lang w:eastAsia="zh-CN"/>
        </w:rPr>
        <w:t>（</w:t>
      </w:r>
      <w:r>
        <w:rPr>
          <w:rFonts w:hint="eastAsia"/>
          <w:sz w:val="24"/>
          <w:szCs w:val="24"/>
          <w:lang w:val="en-US" w:eastAsia="zh-CN"/>
        </w:rPr>
        <w:t>5</w:t>
      </w:r>
      <w:r>
        <w:rPr>
          <w:rFonts w:hint="eastAsia"/>
          <w:sz w:val="24"/>
          <w:szCs w:val="24"/>
        </w:rPr>
        <w:t>）不同</w:t>
      </w:r>
      <w:r>
        <w:rPr>
          <w:rFonts w:hint="eastAsia"/>
          <w:sz w:val="24"/>
          <w:szCs w:val="24"/>
          <w:lang w:eastAsia="zh-CN"/>
        </w:rPr>
        <w:t>比选申请人</w:t>
      </w:r>
      <w:r>
        <w:rPr>
          <w:rFonts w:hint="eastAsia"/>
          <w:sz w:val="24"/>
          <w:szCs w:val="24"/>
        </w:rPr>
        <w:t>的响应文件相互混装；</w:t>
      </w:r>
    </w:p>
    <w:p w14:paraId="17361711">
      <w:pPr>
        <w:spacing w:before="156" w:beforeLines="50" w:after="156" w:afterLines="50" w:line="30" w:lineRule="atLeast"/>
        <w:ind w:firstLine="480" w:firstLineChars="200"/>
        <w:rPr>
          <w:rFonts w:hint="eastAsia"/>
          <w:sz w:val="24"/>
          <w:szCs w:val="24"/>
        </w:rPr>
      </w:pPr>
      <w:r>
        <w:rPr>
          <w:rFonts w:hint="eastAsia"/>
          <w:sz w:val="24"/>
          <w:szCs w:val="24"/>
        </w:rPr>
        <w:t xml:space="preserve"> 说明：在比选过程中发现</w:t>
      </w:r>
      <w:r>
        <w:rPr>
          <w:rFonts w:hint="eastAsia"/>
          <w:sz w:val="24"/>
          <w:szCs w:val="24"/>
          <w:lang w:eastAsia="zh-CN"/>
        </w:rPr>
        <w:t>比选申请人</w:t>
      </w:r>
      <w:r>
        <w:rPr>
          <w:rFonts w:hint="eastAsia"/>
          <w:sz w:val="24"/>
          <w:szCs w:val="24"/>
        </w:rPr>
        <w:t>有上述情形的，比选小组应当认定其响应无效。同时，项目评审时被认定为串通响应的</w:t>
      </w:r>
      <w:r>
        <w:rPr>
          <w:rFonts w:hint="eastAsia"/>
          <w:sz w:val="24"/>
          <w:szCs w:val="24"/>
          <w:lang w:eastAsia="zh-CN"/>
        </w:rPr>
        <w:t>比选申请人</w:t>
      </w:r>
      <w:r>
        <w:rPr>
          <w:rFonts w:hint="eastAsia"/>
          <w:sz w:val="24"/>
          <w:szCs w:val="24"/>
        </w:rPr>
        <w:t>不得参加该合同项下的采购活动。</w:t>
      </w:r>
    </w:p>
    <w:p w14:paraId="280AE424">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4.价格修正：</w:t>
      </w:r>
    </w:p>
    <w:p w14:paraId="3AC15B32">
      <w:pPr>
        <w:spacing w:before="156" w:beforeLines="50" w:after="156" w:afterLines="50" w:line="30" w:lineRule="atLeast"/>
        <w:ind w:firstLine="480" w:firstLineChars="200"/>
        <w:rPr>
          <w:rFonts w:hint="eastAsia"/>
          <w:sz w:val="24"/>
          <w:szCs w:val="24"/>
        </w:rPr>
      </w:pPr>
      <w:r>
        <w:rPr>
          <w:rFonts w:hint="eastAsia"/>
          <w:sz w:val="24"/>
          <w:szCs w:val="24"/>
        </w:rPr>
        <w:t>对报价的计算错误按以下原则修正：</w:t>
      </w:r>
    </w:p>
    <w:p w14:paraId="274E79B9">
      <w:pPr>
        <w:spacing w:before="156" w:beforeLines="50" w:after="156" w:afterLines="50" w:line="30" w:lineRule="atLeast"/>
        <w:ind w:firstLine="480" w:firstLineChars="200"/>
        <w:rPr>
          <w:rFonts w:hint="eastAsia"/>
          <w:sz w:val="24"/>
          <w:szCs w:val="24"/>
        </w:rPr>
      </w:pPr>
      <w:r>
        <w:rPr>
          <w:rFonts w:hint="eastAsia"/>
          <w:sz w:val="24"/>
          <w:szCs w:val="24"/>
        </w:rPr>
        <w:t>（1）大写金额和小写金额不一致的，以大写金额为准；</w:t>
      </w:r>
    </w:p>
    <w:p w14:paraId="2B42DCF5">
      <w:pPr>
        <w:spacing w:before="156" w:beforeLines="50" w:after="156" w:afterLines="50" w:line="30" w:lineRule="atLeast"/>
        <w:ind w:firstLine="480" w:firstLineChars="200"/>
        <w:rPr>
          <w:rFonts w:hint="eastAsia"/>
          <w:sz w:val="24"/>
          <w:szCs w:val="24"/>
        </w:rPr>
      </w:pPr>
      <w:r>
        <w:rPr>
          <w:rFonts w:hint="eastAsia"/>
          <w:sz w:val="24"/>
          <w:szCs w:val="24"/>
        </w:rPr>
        <w:t>（2）单价金额小数点或者百分比有明显错位的，以总价为准，并修改单价。</w:t>
      </w:r>
    </w:p>
    <w:p w14:paraId="0298F327">
      <w:pPr>
        <w:spacing w:before="156" w:beforeLines="50" w:after="156" w:afterLines="50" w:line="30" w:lineRule="atLeast"/>
        <w:ind w:firstLine="480" w:firstLineChars="200"/>
        <w:rPr>
          <w:rFonts w:hint="eastAsia"/>
          <w:sz w:val="24"/>
          <w:szCs w:val="24"/>
        </w:rPr>
      </w:pPr>
      <w:r>
        <w:rPr>
          <w:rFonts w:hint="eastAsia"/>
          <w:sz w:val="24"/>
          <w:szCs w:val="24"/>
        </w:rPr>
        <w:t>（3）总价金额与按单价汇总金额不一致的，以单价金额计算结果为准。但是单价金额计算结果超过预算价的，对其按无效比选处理。</w:t>
      </w:r>
    </w:p>
    <w:p w14:paraId="2616E232">
      <w:pPr>
        <w:spacing w:before="156" w:beforeLines="50" w:after="156" w:afterLines="50" w:line="30" w:lineRule="atLeast"/>
        <w:ind w:firstLine="480" w:firstLineChars="200"/>
        <w:rPr>
          <w:rFonts w:hint="eastAsia"/>
          <w:sz w:val="24"/>
          <w:szCs w:val="24"/>
        </w:rPr>
      </w:pPr>
      <w:r>
        <w:rPr>
          <w:rFonts w:hint="eastAsia"/>
          <w:sz w:val="24"/>
          <w:szCs w:val="24"/>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42F443D8">
      <w:pPr>
        <w:spacing w:before="156" w:beforeLines="50" w:after="156" w:afterLines="50" w:line="30" w:lineRule="atLeast"/>
        <w:ind w:firstLine="482" w:firstLineChars="200"/>
        <w:rPr>
          <w:rFonts w:hint="eastAsia" w:ascii="Calibri" w:hAnsi="Calibri"/>
          <w:sz w:val="24"/>
          <w:szCs w:val="24"/>
        </w:rPr>
      </w:pPr>
      <w:r>
        <w:rPr>
          <w:rFonts w:hint="eastAsia" w:ascii="黑体" w:hAnsi="黑体" w:eastAsia="黑体" w:cs="黑体"/>
          <w:b/>
          <w:bCs/>
          <w:color w:val="000000"/>
          <w:sz w:val="24"/>
          <w:szCs w:val="24"/>
        </w:rPr>
        <w:t>（五）确定中选候选人。</w:t>
      </w:r>
      <w:r>
        <w:rPr>
          <w:rFonts w:hint="eastAsia" w:ascii="Calibri" w:hAnsi="Calibri"/>
          <w:sz w:val="24"/>
          <w:szCs w:val="24"/>
        </w:rPr>
        <w:t>由评选小组对各比选单位进行比选，原则上以最低报价者为中选人；若报价相同，则以随机抽取方式选取中选人。</w:t>
      </w:r>
    </w:p>
    <w:p w14:paraId="439F2254">
      <w:pPr>
        <w:spacing w:before="156" w:beforeLines="50" w:after="156" w:afterLines="50" w:line="30" w:lineRule="atLeast"/>
        <w:ind w:firstLine="482" w:firstLineChars="200"/>
        <w:rPr>
          <w:rFonts w:hint="eastAsia"/>
          <w:sz w:val="24"/>
          <w:szCs w:val="24"/>
        </w:rPr>
      </w:pPr>
      <w:r>
        <w:rPr>
          <w:rFonts w:hint="eastAsia" w:ascii="黑体" w:hAnsi="黑体" w:eastAsia="黑体" w:cs="黑体"/>
          <w:b/>
          <w:bCs/>
          <w:color w:val="000000"/>
          <w:sz w:val="24"/>
          <w:szCs w:val="24"/>
        </w:rPr>
        <w:t>（六）比选结果公示。</w:t>
      </w:r>
      <w:r>
        <w:rPr>
          <w:rFonts w:hint="eastAsia"/>
          <w:sz w:val="24"/>
          <w:szCs w:val="24"/>
        </w:rPr>
        <w:t>比选结果经院行政办公会确认后3个工作日内，将比选结果在院公示栏或公众网对外进行公示，公示时间为1个工作日，公示结束后向中选人发出中选通知书。</w:t>
      </w:r>
    </w:p>
    <w:p w14:paraId="6BB2717A">
      <w:pPr>
        <w:spacing w:before="156" w:beforeLines="50"/>
        <w:ind w:firstLine="560" w:firstLineChars="200"/>
        <w:rPr>
          <w:rFonts w:hint="eastAsia" w:ascii="黑体" w:hAnsi="黑体" w:eastAsia="黑体" w:cs="黑体"/>
          <w:sz w:val="28"/>
          <w:szCs w:val="28"/>
          <w:highlight w:val="none"/>
          <w:lang w:val="en"/>
        </w:rPr>
      </w:pPr>
      <w:r>
        <w:rPr>
          <w:rFonts w:hint="eastAsia" w:ascii="黑体" w:hAnsi="黑体" w:eastAsia="黑体" w:cs="黑体"/>
          <w:sz w:val="28"/>
          <w:szCs w:val="28"/>
          <w:highlight w:val="none"/>
          <w:lang w:val="en"/>
        </w:rPr>
        <w:t>五、响应文件格式</w:t>
      </w:r>
      <w:r>
        <w:rPr>
          <w:rFonts w:hint="eastAsia" w:ascii="黑体" w:hAnsi="黑体" w:eastAsia="黑体" w:cs="黑体"/>
          <w:b/>
          <w:bCs/>
          <w:sz w:val="28"/>
          <w:szCs w:val="28"/>
          <w:highlight w:val="none"/>
          <w:lang w:val="en"/>
        </w:rPr>
        <w:t xml:space="preserve"> </w:t>
      </w:r>
    </w:p>
    <w:p w14:paraId="75ACEE45">
      <w:pPr>
        <w:pStyle w:val="22"/>
        <w:shd w:val="clear" w:color="auto" w:fill="FFFFFF"/>
        <w:spacing w:after="300" w:afterAutospacing="0"/>
        <w:rPr>
          <w:rFonts w:hint="eastAsia"/>
          <w:sz w:val="24"/>
          <w:highlight w:val="none"/>
          <w:lang w:val="en"/>
        </w:rPr>
      </w:pPr>
      <w:r>
        <w:rPr>
          <w:rStyle w:val="16"/>
          <w:rFonts w:hint="eastAsia"/>
          <w:sz w:val="24"/>
          <w:highlight w:val="none"/>
          <w:lang w:val="en"/>
        </w:rPr>
        <w:t>响应文件格式目录</w:t>
      </w:r>
      <w:r>
        <w:rPr>
          <w:rFonts w:hint="eastAsia"/>
          <w:sz w:val="24"/>
          <w:highlight w:val="none"/>
          <w:lang w:val="en"/>
        </w:rPr>
        <w:t xml:space="preserve"> </w:t>
      </w:r>
    </w:p>
    <w:p w14:paraId="5166CAC1">
      <w:pPr>
        <w:pStyle w:val="12"/>
        <w:shd w:val="clear" w:color="auto" w:fill="FFFFFF"/>
        <w:ind w:firstLine="480"/>
        <w:rPr>
          <w:highlight w:val="none"/>
          <w:lang w:val="en"/>
        </w:rPr>
      </w:pPr>
      <w:r>
        <w:rPr>
          <w:rFonts w:hint="eastAsia"/>
          <w:highlight w:val="none"/>
          <w:lang w:val="en"/>
        </w:rPr>
        <w:t>响应文件包括但不限于以下组成内容，请按顺序制作，本章有提供格式文件的请按格式要求提交（完成</w:t>
      </w:r>
      <w:r>
        <w:rPr>
          <w:rFonts w:hint="eastAsia"/>
          <w:highlight w:val="none"/>
        </w:rPr>
        <w:t>比选</w:t>
      </w:r>
      <w:r>
        <w:rPr>
          <w:rFonts w:hint="eastAsia"/>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4FE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61DA179">
            <w:pPr>
              <w:pStyle w:val="12"/>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6FAB2491">
            <w:pPr>
              <w:pStyle w:val="12"/>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19D75E3A">
            <w:pPr>
              <w:pStyle w:val="12"/>
              <w:wordWrap w:val="0"/>
              <w:jc w:val="center"/>
              <w:rPr>
                <w:b/>
                <w:bCs/>
                <w:highlight w:val="none"/>
              </w:rPr>
            </w:pPr>
            <w:r>
              <w:rPr>
                <w:rFonts w:hint="eastAsia"/>
                <w:b/>
                <w:bCs/>
                <w:highlight w:val="none"/>
              </w:rPr>
              <w:t>备注</w:t>
            </w:r>
          </w:p>
        </w:tc>
      </w:tr>
      <w:tr w14:paraId="2FD504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4089E649">
            <w:pPr>
              <w:pStyle w:val="12"/>
              <w:wordWrap w:val="0"/>
              <w:jc w:val="center"/>
              <w:rPr>
                <w:highlight w:val="none"/>
              </w:rPr>
            </w:pPr>
            <w:r>
              <w:rPr>
                <w:rFonts w:hint="eastAsia"/>
                <w:highlight w:val="none"/>
              </w:rPr>
              <w:t>商务文件</w:t>
            </w:r>
          </w:p>
        </w:tc>
      </w:tr>
      <w:tr w14:paraId="753D2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E159D">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487297CE">
            <w:pPr>
              <w:pStyle w:val="12"/>
              <w:wordWrap w:val="0"/>
              <w:rPr>
                <w:highlight w:val="none"/>
              </w:rPr>
            </w:pPr>
            <w:r>
              <w:rPr>
                <w:rFonts w:hint="eastAsia"/>
                <w:highlight w:val="none"/>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4672A189">
            <w:pPr>
              <w:pStyle w:val="12"/>
              <w:wordWrap w:val="0"/>
              <w:jc w:val="center"/>
              <w:rPr>
                <w:highlight w:val="none"/>
              </w:rPr>
            </w:pPr>
          </w:p>
        </w:tc>
      </w:tr>
      <w:tr w14:paraId="04E2C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8C34AEF">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4B0F9AC">
            <w:pPr>
              <w:pStyle w:val="12"/>
              <w:wordWrap w:val="0"/>
              <w:rPr>
                <w:highlight w:val="none"/>
              </w:rPr>
            </w:pPr>
            <w:r>
              <w:rPr>
                <w:rFonts w:hint="eastAsia"/>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630D96B7">
            <w:pPr>
              <w:pStyle w:val="12"/>
              <w:wordWrap w:val="0"/>
              <w:jc w:val="center"/>
              <w:rPr>
                <w:highlight w:val="none"/>
              </w:rPr>
            </w:pPr>
          </w:p>
        </w:tc>
      </w:tr>
      <w:tr w14:paraId="12153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A1DCD5">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8A2CBEF">
            <w:pPr>
              <w:pStyle w:val="12"/>
              <w:wordWrap w:val="0"/>
              <w:rPr>
                <w:highlight w:val="none"/>
              </w:rPr>
            </w:pPr>
            <w:r>
              <w:rPr>
                <w:rFonts w:hint="eastAsia"/>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25AA501D">
            <w:pPr>
              <w:pStyle w:val="12"/>
              <w:wordWrap w:val="0"/>
              <w:jc w:val="center"/>
              <w:rPr>
                <w:highlight w:val="none"/>
              </w:rPr>
            </w:pPr>
          </w:p>
        </w:tc>
      </w:tr>
      <w:tr w14:paraId="24B40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4A8D26B">
            <w:pPr>
              <w:pStyle w:val="12"/>
              <w:wordWrap w:val="0"/>
              <w:jc w:val="center"/>
              <w:rPr>
                <w:highlight w:val="none"/>
              </w:rPr>
            </w:pPr>
            <w:r>
              <w:rPr>
                <w:rFonts w:hint="eastAsia"/>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5FF5806">
            <w:pPr>
              <w:pStyle w:val="12"/>
              <w:wordWrap w:val="0"/>
              <w:rPr>
                <w:highlight w:val="none"/>
              </w:rPr>
            </w:pPr>
            <w:r>
              <w:rPr>
                <w:rFonts w:hint="eastAsia"/>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1AB28C8B">
            <w:pPr>
              <w:pStyle w:val="12"/>
              <w:wordWrap w:val="0"/>
              <w:jc w:val="center"/>
              <w:rPr>
                <w:highlight w:val="none"/>
              </w:rPr>
            </w:pPr>
          </w:p>
        </w:tc>
      </w:tr>
      <w:tr w14:paraId="350DFE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7DEF574">
            <w:pPr>
              <w:pStyle w:val="12"/>
              <w:wordWrap w:val="0"/>
              <w:jc w:val="center"/>
              <w:rPr>
                <w:highlight w:val="none"/>
              </w:rPr>
            </w:pPr>
            <w:r>
              <w:rPr>
                <w:rFonts w:hint="eastAsia"/>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16544BD3">
            <w:pPr>
              <w:pStyle w:val="12"/>
              <w:wordWrap w:val="0"/>
              <w:rPr>
                <w:highlight w:val="none"/>
              </w:rPr>
            </w:pPr>
            <w:r>
              <w:rPr>
                <w:rFonts w:hint="eastAsia"/>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8F6EA70">
            <w:pPr>
              <w:pStyle w:val="12"/>
              <w:wordWrap w:val="0"/>
              <w:jc w:val="center"/>
              <w:rPr>
                <w:highlight w:val="none"/>
              </w:rPr>
            </w:pPr>
          </w:p>
        </w:tc>
      </w:tr>
      <w:tr w14:paraId="1B17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2375E31">
            <w:pPr>
              <w:pStyle w:val="12"/>
              <w:wordWrap w:val="0"/>
              <w:jc w:val="center"/>
              <w:rPr>
                <w:highlight w:val="none"/>
              </w:rPr>
            </w:pPr>
            <w:r>
              <w:rPr>
                <w:rFonts w:hint="eastAsia"/>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2FAB3A5E">
            <w:pPr>
              <w:pStyle w:val="12"/>
              <w:wordWrap w:val="0"/>
              <w:rPr>
                <w:highlight w:val="none"/>
              </w:rPr>
            </w:pPr>
            <w:r>
              <w:rPr>
                <w:rFonts w:hint="eastAsia"/>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0DC67FD9">
            <w:pPr>
              <w:pStyle w:val="12"/>
              <w:wordWrap w:val="0"/>
              <w:jc w:val="center"/>
              <w:rPr>
                <w:highlight w:val="none"/>
              </w:rPr>
            </w:pPr>
          </w:p>
        </w:tc>
      </w:tr>
      <w:tr w14:paraId="2D3C81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C2E3DE1">
            <w:pPr>
              <w:pStyle w:val="12"/>
              <w:wordWrap w:val="0"/>
              <w:jc w:val="center"/>
              <w:rPr>
                <w:highlight w:val="none"/>
              </w:rPr>
            </w:pPr>
            <w:r>
              <w:rPr>
                <w:rFonts w:hint="eastAsia"/>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2719CF1C">
            <w:pPr>
              <w:pStyle w:val="12"/>
              <w:wordWrap w:val="0"/>
              <w:rPr>
                <w:highlight w:val="none"/>
              </w:rPr>
            </w:pPr>
            <w:r>
              <w:rPr>
                <w:rFonts w:hint="eastAsia"/>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012A574F">
            <w:pPr>
              <w:pStyle w:val="12"/>
              <w:wordWrap w:val="0"/>
              <w:jc w:val="center"/>
              <w:rPr>
                <w:highlight w:val="none"/>
              </w:rPr>
            </w:pPr>
          </w:p>
        </w:tc>
      </w:tr>
      <w:tr w14:paraId="7F6A27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84AD830">
            <w:pPr>
              <w:pStyle w:val="12"/>
              <w:wordWrap w:val="0"/>
              <w:jc w:val="center"/>
              <w:rPr>
                <w:highlight w:val="none"/>
              </w:rPr>
            </w:pPr>
            <w:r>
              <w:rPr>
                <w:rFonts w:hint="eastAsia"/>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60DBA421">
            <w:pPr>
              <w:pStyle w:val="12"/>
              <w:wordWrap w:val="0"/>
              <w:rPr>
                <w:highlight w:val="none"/>
              </w:rPr>
            </w:pPr>
            <w:r>
              <w:rPr>
                <w:rFonts w:hint="eastAsia"/>
                <w:highlight w:val="none"/>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7826EBB3">
            <w:pPr>
              <w:pStyle w:val="12"/>
              <w:wordWrap w:val="0"/>
              <w:jc w:val="center"/>
              <w:rPr>
                <w:highlight w:val="none"/>
              </w:rPr>
            </w:pPr>
          </w:p>
        </w:tc>
      </w:tr>
      <w:tr w14:paraId="00E882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356DAD7">
            <w:pPr>
              <w:pStyle w:val="12"/>
              <w:wordWrap w:val="0"/>
              <w:jc w:val="center"/>
              <w:rPr>
                <w:highlight w:val="none"/>
              </w:rPr>
            </w:pPr>
            <w:r>
              <w:rPr>
                <w:rFonts w:hint="eastAsia"/>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788114BA">
            <w:pPr>
              <w:pStyle w:val="12"/>
              <w:wordWrap w:val="0"/>
              <w:rPr>
                <w:highlight w:val="none"/>
              </w:rPr>
            </w:pPr>
            <w:r>
              <w:rPr>
                <w:rFonts w:hint="eastAsia"/>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5236CB20">
            <w:pPr>
              <w:pStyle w:val="12"/>
              <w:wordWrap w:val="0"/>
              <w:jc w:val="center"/>
              <w:rPr>
                <w:highlight w:val="none"/>
              </w:rPr>
            </w:pPr>
          </w:p>
        </w:tc>
      </w:tr>
      <w:tr w14:paraId="4B7F6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80C5DBA">
            <w:pPr>
              <w:pStyle w:val="12"/>
              <w:wordWrap w:val="0"/>
              <w:jc w:val="center"/>
              <w:rPr>
                <w:highlight w:val="none"/>
              </w:rPr>
            </w:pPr>
            <w:r>
              <w:rPr>
                <w:rFonts w:hint="eastAsia"/>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5CA4B5CC">
            <w:pPr>
              <w:pStyle w:val="12"/>
              <w:wordWrap w:val="0"/>
              <w:rPr>
                <w:highlight w:val="none"/>
              </w:rPr>
            </w:pPr>
            <w:r>
              <w:rPr>
                <w:rFonts w:hint="eastAsia"/>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532FE7D">
            <w:pPr>
              <w:pStyle w:val="12"/>
              <w:wordWrap w:val="0"/>
              <w:jc w:val="center"/>
              <w:rPr>
                <w:highlight w:val="none"/>
              </w:rPr>
            </w:pPr>
          </w:p>
        </w:tc>
      </w:tr>
      <w:tr w14:paraId="03DFD7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6718F1C9">
            <w:pPr>
              <w:pStyle w:val="12"/>
              <w:wordWrap w:val="0"/>
              <w:jc w:val="center"/>
              <w:rPr>
                <w:highlight w:val="none"/>
              </w:rPr>
            </w:pPr>
            <w:r>
              <w:rPr>
                <w:rFonts w:hint="eastAsia"/>
                <w:highlight w:val="none"/>
              </w:rPr>
              <w:t>技术文件</w:t>
            </w:r>
          </w:p>
        </w:tc>
      </w:tr>
      <w:tr w14:paraId="01286C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A7C68">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FC88B45">
            <w:pPr>
              <w:pStyle w:val="12"/>
              <w:wordWrap w:val="0"/>
              <w:rPr>
                <w:highlight w:val="none"/>
              </w:rPr>
            </w:pPr>
            <w:r>
              <w:rPr>
                <w:rFonts w:hint="eastAsia"/>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1550D25B">
            <w:pPr>
              <w:pStyle w:val="12"/>
              <w:wordWrap w:val="0"/>
              <w:jc w:val="center"/>
              <w:rPr>
                <w:highlight w:val="none"/>
              </w:rPr>
            </w:pPr>
          </w:p>
        </w:tc>
      </w:tr>
      <w:tr w14:paraId="29C3FD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72A829">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98E1012">
            <w:pPr>
              <w:pStyle w:val="12"/>
              <w:wordWrap w:val="0"/>
              <w:rPr>
                <w:highlight w:val="none"/>
              </w:rPr>
            </w:pPr>
            <w:r>
              <w:rPr>
                <w:rFonts w:hint="eastAsia"/>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4A7C84E4">
            <w:pPr>
              <w:pStyle w:val="12"/>
              <w:wordWrap w:val="0"/>
              <w:jc w:val="center"/>
              <w:rPr>
                <w:highlight w:val="none"/>
              </w:rPr>
            </w:pPr>
          </w:p>
        </w:tc>
      </w:tr>
      <w:tr w14:paraId="4088A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B53468">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B41CE92">
            <w:pPr>
              <w:pStyle w:val="12"/>
              <w:wordWrap w:val="0"/>
              <w:rPr>
                <w:highlight w:val="none"/>
              </w:rPr>
            </w:pPr>
            <w:r>
              <w:rPr>
                <w:rFonts w:hint="eastAsia"/>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1D4EA88">
            <w:pPr>
              <w:pStyle w:val="12"/>
              <w:wordWrap w:val="0"/>
              <w:jc w:val="center"/>
              <w:rPr>
                <w:highlight w:val="none"/>
              </w:rPr>
            </w:pPr>
          </w:p>
        </w:tc>
      </w:tr>
      <w:tr w14:paraId="6A2E0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3B5AFF5F">
            <w:pPr>
              <w:pStyle w:val="12"/>
              <w:wordWrap w:val="0"/>
              <w:jc w:val="center"/>
              <w:rPr>
                <w:highlight w:val="none"/>
              </w:rPr>
            </w:pPr>
            <w:r>
              <w:rPr>
                <w:rFonts w:hint="eastAsia"/>
                <w:highlight w:val="none"/>
              </w:rPr>
              <w:t>其他文件</w:t>
            </w:r>
          </w:p>
        </w:tc>
      </w:tr>
    </w:tbl>
    <w:p w14:paraId="13E6BBEF">
      <w:pPr>
        <w:rPr>
          <w:sz w:val="24"/>
          <w:szCs w:val="24"/>
          <w:highlight w:val="none"/>
        </w:rPr>
      </w:pPr>
      <w:r>
        <w:rPr>
          <w:rStyle w:val="16"/>
          <w:rFonts w:hint="eastAsia"/>
          <w:sz w:val="24"/>
          <w:szCs w:val="24"/>
          <w:highlight w:val="none"/>
          <w:lang w:val="en"/>
        </w:rPr>
        <w:t>特别提醒：</w:t>
      </w:r>
      <w:r>
        <w:rPr>
          <w:rFonts w:hint="eastAsia"/>
          <w:sz w:val="24"/>
          <w:szCs w:val="24"/>
          <w:highlight w:val="none"/>
          <w:lang w:val="en"/>
        </w:rPr>
        <w:t>请比选申请人严格按照表格内容及要求制作响应文件，所有证书类文件提供复印件且必须在有效期内，表中带★的材料将作为</w:t>
      </w:r>
      <w:r>
        <w:rPr>
          <w:rFonts w:hint="eastAsia"/>
          <w:sz w:val="24"/>
          <w:szCs w:val="24"/>
          <w:highlight w:val="none"/>
          <w:lang w:val="en" w:eastAsia="zh-CN"/>
        </w:rPr>
        <w:t>比选申请人</w:t>
      </w:r>
      <w:r>
        <w:rPr>
          <w:rFonts w:hint="eastAsia"/>
          <w:sz w:val="24"/>
          <w:szCs w:val="24"/>
          <w:highlight w:val="none"/>
          <w:lang w:val="en"/>
        </w:rPr>
        <w:t>资格和符合性审查的重要内容之一。</w:t>
      </w:r>
    </w:p>
    <w:p w14:paraId="29C756DA">
      <w:pPr>
        <w:snapToGrid/>
        <w:spacing w:before="0" w:beforeLines="-2147483648"/>
        <w:jc w:val="left"/>
        <w:rPr>
          <w:rFonts w:hint="eastAsia" w:ascii="宋体" w:hAnsi="宋体" w:cs="宋体"/>
          <w:color w:val="000000"/>
          <w:sz w:val="24"/>
          <w:szCs w:val="24"/>
          <w:highlight w:val="none"/>
        </w:rPr>
      </w:pPr>
      <w:r>
        <w:rPr>
          <w:rFonts w:hint="eastAsia" w:ascii="Calibri" w:hAnsi="Calibri"/>
          <w:color w:val="000000"/>
        </w:rPr>
        <w:br w:type="page"/>
      </w:r>
      <w:r>
        <w:rPr>
          <w:rFonts w:hint="eastAsia" w:ascii="宋体" w:hAnsi="宋体" w:cs="宋体"/>
          <w:color w:val="000000"/>
          <w:sz w:val="24"/>
          <w:szCs w:val="24"/>
          <w:highlight w:val="none"/>
        </w:rPr>
        <w:t>附件1：</w:t>
      </w:r>
    </w:p>
    <w:p w14:paraId="0C5897A0">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4A23E313">
      <w:pPr>
        <w:snapToGrid w:val="0"/>
        <w:spacing w:before="156" w:beforeLines="50"/>
        <w:rPr>
          <w:highlight w:val="none"/>
        </w:rPr>
      </w:pPr>
      <w:r>
        <w:rPr>
          <w:rFonts w:hint="eastAsia"/>
          <w:highlight w:val="none"/>
        </w:rPr>
        <w:t>致：广州市老人院</w:t>
      </w:r>
    </w:p>
    <w:p w14:paraId="1A92E104">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5C8E9773">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302F243C">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105095D0">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555E695C">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78A243D6">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31146229">
      <w:pPr>
        <w:pStyle w:val="4"/>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76524576">
      <w:pPr>
        <w:pStyle w:val="4"/>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5CC2FB81">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33EBA717">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158EECCA">
      <w:pPr>
        <w:spacing w:before="156" w:beforeLines="50"/>
        <w:ind w:firstLine="420" w:firstLineChars="200"/>
        <w:rPr>
          <w:highlight w:val="none"/>
        </w:rPr>
      </w:pPr>
      <w:r>
        <w:rPr>
          <w:rFonts w:hint="eastAsia"/>
          <w:highlight w:val="none"/>
        </w:rPr>
        <w:t>九、我方对在本函及比选文件中所作的所有承诺承担法律责任。</w:t>
      </w:r>
    </w:p>
    <w:p w14:paraId="3AE3CAB0">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1280"/>
      </w:tblGrid>
      <w:tr w14:paraId="625B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5B64D17C">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tcPr>
          <w:p w14:paraId="2EA3147A">
            <w:pPr>
              <w:tabs>
                <w:tab w:val="left" w:pos="0"/>
              </w:tabs>
              <w:spacing w:line="360" w:lineRule="auto"/>
              <w:ind w:right="25" w:rightChars="12"/>
              <w:rPr>
                <w:rFonts w:hint="eastAsia" w:ascii="宋体" w:hAnsi="宋体"/>
                <w:sz w:val="24"/>
                <w:szCs w:val="24"/>
                <w:highlight w:val="none"/>
              </w:rPr>
            </w:pPr>
          </w:p>
        </w:tc>
        <w:tc>
          <w:tcPr>
            <w:tcW w:w="900" w:type="dxa"/>
          </w:tcPr>
          <w:p w14:paraId="1FDD9CE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1280" w:type="dxa"/>
          </w:tcPr>
          <w:p w14:paraId="274C3F53">
            <w:pPr>
              <w:tabs>
                <w:tab w:val="left" w:pos="0"/>
              </w:tabs>
              <w:spacing w:line="360" w:lineRule="auto"/>
              <w:ind w:right="25" w:rightChars="12"/>
              <w:rPr>
                <w:rFonts w:hint="eastAsia" w:ascii="宋体" w:hAnsi="宋体"/>
                <w:sz w:val="24"/>
                <w:szCs w:val="24"/>
                <w:highlight w:val="none"/>
              </w:rPr>
            </w:pPr>
          </w:p>
        </w:tc>
      </w:tr>
      <w:tr w14:paraId="1C4B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47C931A1">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tcPr>
          <w:p w14:paraId="24F965F8">
            <w:pPr>
              <w:tabs>
                <w:tab w:val="left" w:pos="0"/>
              </w:tabs>
              <w:spacing w:line="360" w:lineRule="auto"/>
              <w:ind w:right="25" w:rightChars="12"/>
              <w:rPr>
                <w:rFonts w:hint="eastAsia" w:ascii="宋体" w:hAnsi="宋体"/>
                <w:sz w:val="24"/>
                <w:szCs w:val="24"/>
                <w:highlight w:val="none"/>
              </w:rPr>
            </w:pPr>
          </w:p>
        </w:tc>
        <w:tc>
          <w:tcPr>
            <w:tcW w:w="2068" w:type="dxa"/>
          </w:tcPr>
          <w:p w14:paraId="00EC7FC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2180" w:type="dxa"/>
            <w:gridSpan w:val="2"/>
          </w:tcPr>
          <w:p w14:paraId="0BA1960E">
            <w:pPr>
              <w:tabs>
                <w:tab w:val="left" w:pos="0"/>
              </w:tabs>
              <w:spacing w:line="360" w:lineRule="auto"/>
              <w:ind w:right="25" w:rightChars="12"/>
              <w:rPr>
                <w:rFonts w:hint="eastAsia" w:ascii="宋体" w:hAnsi="宋体"/>
                <w:sz w:val="24"/>
                <w:szCs w:val="24"/>
                <w:highlight w:val="none"/>
              </w:rPr>
            </w:pPr>
          </w:p>
        </w:tc>
      </w:tr>
    </w:tbl>
    <w:p w14:paraId="55C745EE">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0D6C0A2E">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0C39E36C">
      <w:pPr>
        <w:snapToGrid w:val="0"/>
        <w:spacing w:before="156" w:beforeLines="50"/>
        <w:ind w:firstLine="2940" w:firstLineChars="1400"/>
        <w:rPr>
          <w:highlight w:val="none"/>
        </w:rPr>
      </w:pPr>
      <w:r>
        <w:rPr>
          <w:rFonts w:hint="eastAsia"/>
          <w:highlight w:val="none"/>
        </w:rPr>
        <w:t>日期：   年   月   日</w:t>
      </w:r>
    </w:p>
    <w:p w14:paraId="2D70F934">
      <w:pPr>
        <w:spacing w:line="360" w:lineRule="auto"/>
        <w:ind w:right="84" w:rightChars="40"/>
        <w:rPr>
          <w:rFonts w:hint="eastAsia" w:ascii="宋体" w:hAnsi="宋体" w:cs="Arial"/>
          <w:bCs/>
          <w:sz w:val="24"/>
          <w:szCs w:val="24"/>
          <w:highlight w:val="none"/>
        </w:rPr>
      </w:pPr>
      <w:bookmarkStart w:id="3"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3"/>
    </w:p>
    <w:p w14:paraId="09F16875">
      <w:pPr>
        <w:rPr>
          <w:rFonts w:ascii="Calibri" w:hAnsi="Calibri"/>
          <w:highlight w:val="none"/>
        </w:rPr>
      </w:pPr>
      <w:r>
        <w:rPr>
          <w:rFonts w:hint="eastAsia" w:ascii="Calibri" w:hAnsi="Calibri"/>
          <w:highlight w:val="none"/>
        </w:rPr>
        <w:br w:type="page"/>
      </w:r>
    </w:p>
    <w:p w14:paraId="319CCD84">
      <w:pPr>
        <w:snapToGrid w:val="0"/>
        <w:spacing w:before="156" w:beforeLines="50"/>
        <w:jc w:val="left"/>
        <w:rPr>
          <w:rFonts w:ascii="Calibri" w:hAnsi="Calibri"/>
          <w:highlight w:val="none"/>
        </w:rPr>
      </w:pPr>
      <w:r>
        <w:rPr>
          <w:rFonts w:hint="eastAsia" w:ascii="Calibri" w:hAnsi="Calibri"/>
          <w:highlight w:val="none"/>
        </w:rPr>
        <w:t>附件2：</w:t>
      </w:r>
    </w:p>
    <w:p w14:paraId="57AC6158">
      <w:pPr>
        <w:snapToGrid w:val="0"/>
        <w:spacing w:before="156" w:beforeLines="50"/>
        <w:jc w:val="left"/>
        <w:rPr>
          <w:rFonts w:ascii="Calibri" w:hAnsi="Calibri"/>
          <w:highlight w:val="none"/>
        </w:rPr>
      </w:pPr>
    </w:p>
    <w:p w14:paraId="5C284CF9">
      <w:pPr>
        <w:pStyle w:val="23"/>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299A064B">
      <w:pPr>
        <w:pStyle w:val="23"/>
        <w:rPr>
          <w:rFonts w:hint="eastAsia" w:ascii="仿宋" w:hAnsi="仿宋" w:eastAsia="仿宋"/>
          <w:kern w:val="0"/>
          <w:sz w:val="28"/>
          <w:szCs w:val="28"/>
          <w:highlight w:val="none"/>
        </w:rPr>
      </w:pPr>
    </w:p>
    <w:p w14:paraId="1D7E9AA5">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25AD849D">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3A5A168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0AD6D969">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1B753EA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57A8625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3A44E4E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571C07A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352E242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70EB93C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41EA1D4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0B1B14B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25E15562">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1346EF2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5EC6A3B5">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38169D57">
      <w:pPr>
        <w:snapToGrid w:val="0"/>
        <w:spacing w:line="360" w:lineRule="auto"/>
        <w:ind w:firstLine="420" w:firstLineChars="200"/>
        <w:rPr>
          <w:rFonts w:hint="eastAsia" w:ascii="宋体" w:hAnsi="宋体"/>
          <w:szCs w:val="21"/>
          <w:highlight w:val="none"/>
        </w:rPr>
      </w:pPr>
    </w:p>
    <w:p w14:paraId="351428EE">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2E01DBBD">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spacing w:val="4"/>
          <w:szCs w:val="21"/>
          <w:highlight w:val="none"/>
          <w:lang w:eastAsia="zh-CN"/>
        </w:rPr>
        <w:t>或盖章</w:t>
      </w:r>
      <w:r>
        <w:rPr>
          <w:rFonts w:hint="eastAsia"/>
          <w:spacing w:val="4"/>
          <w:szCs w:val="21"/>
          <w:highlight w:val="none"/>
        </w:rPr>
        <w:t>）：</w:t>
      </w:r>
      <w:r>
        <w:rPr>
          <w:rFonts w:hint="eastAsia" w:ascii="宋体" w:hAnsi="宋体"/>
          <w:szCs w:val="21"/>
          <w:highlight w:val="none"/>
          <w:u w:val="single"/>
        </w:rPr>
        <w:t xml:space="preserve">             </w:t>
      </w:r>
    </w:p>
    <w:p w14:paraId="55E3446E">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12721EE3">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2F44C96D">
      <w:pPr>
        <w:snapToGrid w:val="0"/>
        <w:spacing w:before="156" w:beforeLines="50"/>
        <w:jc w:val="left"/>
        <w:rPr>
          <w:rFonts w:ascii="Calibri" w:hAnsi="Calibri"/>
          <w:highlight w:val="none"/>
        </w:rPr>
      </w:pPr>
    </w:p>
    <w:p w14:paraId="10EFE002">
      <w:pPr>
        <w:snapToGrid w:val="0"/>
        <w:spacing w:before="156" w:beforeLines="50"/>
        <w:jc w:val="left"/>
        <w:rPr>
          <w:rFonts w:hint="eastAsia" w:ascii="Calibri" w:hAnsi="Calibri"/>
        </w:rPr>
      </w:pPr>
      <w:r>
        <w:rPr>
          <w:rFonts w:hint="eastAsia" w:ascii="Calibri" w:hAnsi="Calibri"/>
        </w:rPr>
        <w:br w:type="page"/>
      </w:r>
      <w:r>
        <w:rPr>
          <w:rFonts w:hint="eastAsia" w:ascii="Calibri" w:hAnsi="Calibri"/>
          <w:highlight w:val="none"/>
        </w:rPr>
        <w:t>附件</w:t>
      </w:r>
      <w:r>
        <w:rPr>
          <w:rFonts w:hint="eastAsia" w:ascii="Calibri" w:hAnsi="Calibri"/>
          <w:lang w:val="en-US" w:eastAsia="zh-CN"/>
        </w:rPr>
        <w:t>3</w:t>
      </w:r>
      <w:r>
        <w:rPr>
          <w:rFonts w:hint="eastAsia" w:ascii="Calibri" w:hAnsi="Calibri"/>
        </w:rPr>
        <w:t>：</w:t>
      </w:r>
    </w:p>
    <w:p w14:paraId="2F49793E">
      <w:pPr>
        <w:pStyle w:val="25"/>
        <w:ind w:firstLine="0" w:firstLineChars="0"/>
        <w:jc w:val="center"/>
        <w:rPr>
          <w:rFonts w:ascii="仿宋_GB2312" w:eastAsia="仿宋_GB2312"/>
          <w:color w:val="000000"/>
          <w:kern w:val="0"/>
          <w:sz w:val="32"/>
          <w:szCs w:val="32"/>
          <w:highlight w:val="none"/>
        </w:rPr>
      </w:pPr>
      <w:r>
        <w:rPr>
          <w:b/>
          <w:sz w:val="24"/>
          <w:highlight w:val="none"/>
        </w:rPr>
        <w:t>报价表</w:t>
      </w:r>
    </w:p>
    <w:p w14:paraId="64655B0B">
      <w:pPr>
        <w:ind w:firstLine="480"/>
        <w:rPr>
          <w:highlight w:val="none"/>
        </w:rPr>
      </w:pPr>
      <w:r>
        <w:rPr>
          <w:highlight w:val="none"/>
        </w:rPr>
        <w:t>采购项目编号：</w:t>
      </w:r>
    </w:p>
    <w:p w14:paraId="7E0402FB">
      <w:pPr>
        <w:ind w:firstLine="480"/>
        <w:rPr>
          <w:highlight w:val="none"/>
        </w:rPr>
      </w:pPr>
      <w:r>
        <w:rPr>
          <w:highlight w:val="none"/>
        </w:rPr>
        <w:t>项目名称：</w:t>
      </w:r>
    </w:p>
    <w:p w14:paraId="5DCD128A">
      <w:pPr>
        <w:ind w:firstLine="480"/>
        <w:rPr>
          <w:highlight w:val="none"/>
        </w:rPr>
      </w:pPr>
      <w:r>
        <w:rPr>
          <w:highlight w:val="none"/>
        </w:rPr>
        <w:t>响应</w:t>
      </w:r>
      <w:r>
        <w:rPr>
          <w:rFonts w:hint="eastAsia"/>
          <w:highlight w:val="none"/>
          <w:lang w:eastAsia="zh-CN"/>
        </w:rPr>
        <w:t>比选申请人</w:t>
      </w:r>
      <w:r>
        <w:rPr>
          <w:highlight w:val="none"/>
        </w:rPr>
        <w:t>名称：</w:t>
      </w:r>
    </w:p>
    <w:tbl>
      <w:tblPr>
        <w:tblStyle w:val="14"/>
        <w:tblW w:w="831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3C1B1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FA8F9EC">
            <w:pPr>
              <w:jc w:val="center"/>
              <w:rPr>
                <w:highlight w:val="none"/>
              </w:rPr>
            </w:pPr>
            <w:r>
              <w:rPr>
                <w:highlight w:val="none"/>
              </w:rPr>
              <w:t>品目号</w:t>
            </w:r>
          </w:p>
        </w:tc>
        <w:tc>
          <w:tcPr>
            <w:tcW w:w="831" w:type="dxa"/>
          </w:tcPr>
          <w:p w14:paraId="3252B93D">
            <w:pPr>
              <w:jc w:val="center"/>
              <w:rPr>
                <w:highlight w:val="none"/>
              </w:rPr>
            </w:pPr>
            <w:r>
              <w:rPr>
                <w:highlight w:val="none"/>
              </w:rPr>
              <w:t>序号</w:t>
            </w:r>
          </w:p>
        </w:tc>
        <w:tc>
          <w:tcPr>
            <w:tcW w:w="831" w:type="dxa"/>
          </w:tcPr>
          <w:p w14:paraId="5D669E68">
            <w:pPr>
              <w:jc w:val="center"/>
              <w:rPr>
                <w:highlight w:val="none"/>
              </w:rPr>
            </w:pPr>
            <w:r>
              <w:rPr>
                <w:highlight w:val="none"/>
              </w:rPr>
              <w:t>货物名称</w:t>
            </w:r>
          </w:p>
        </w:tc>
        <w:tc>
          <w:tcPr>
            <w:tcW w:w="831" w:type="dxa"/>
          </w:tcPr>
          <w:p w14:paraId="75D84A1A">
            <w:pPr>
              <w:jc w:val="center"/>
              <w:rPr>
                <w:highlight w:val="none"/>
              </w:rPr>
            </w:pPr>
            <w:r>
              <w:rPr>
                <w:highlight w:val="none"/>
              </w:rPr>
              <w:t>规格型号</w:t>
            </w:r>
          </w:p>
        </w:tc>
        <w:tc>
          <w:tcPr>
            <w:tcW w:w="831" w:type="dxa"/>
          </w:tcPr>
          <w:p w14:paraId="35AA4DC4">
            <w:pPr>
              <w:jc w:val="center"/>
              <w:rPr>
                <w:highlight w:val="none"/>
              </w:rPr>
            </w:pPr>
            <w:r>
              <w:rPr>
                <w:highlight w:val="none"/>
              </w:rPr>
              <w:t>品牌</w:t>
            </w:r>
          </w:p>
        </w:tc>
        <w:tc>
          <w:tcPr>
            <w:tcW w:w="831" w:type="dxa"/>
          </w:tcPr>
          <w:p w14:paraId="710ACE96">
            <w:pPr>
              <w:jc w:val="center"/>
              <w:rPr>
                <w:highlight w:val="none"/>
              </w:rPr>
            </w:pPr>
            <w:r>
              <w:rPr>
                <w:highlight w:val="none"/>
              </w:rPr>
              <w:t>产地</w:t>
            </w:r>
          </w:p>
        </w:tc>
        <w:tc>
          <w:tcPr>
            <w:tcW w:w="831" w:type="dxa"/>
          </w:tcPr>
          <w:p w14:paraId="3F20D93C">
            <w:pPr>
              <w:jc w:val="center"/>
              <w:rPr>
                <w:highlight w:val="none"/>
              </w:rPr>
            </w:pPr>
            <w:r>
              <w:rPr>
                <w:highlight w:val="none"/>
              </w:rPr>
              <w:t>制造商名称</w:t>
            </w:r>
          </w:p>
        </w:tc>
        <w:tc>
          <w:tcPr>
            <w:tcW w:w="831" w:type="dxa"/>
          </w:tcPr>
          <w:p w14:paraId="4464A21B">
            <w:pPr>
              <w:jc w:val="center"/>
              <w:rPr>
                <w:highlight w:val="none"/>
              </w:rPr>
            </w:pPr>
            <w:r>
              <w:rPr>
                <w:highlight w:val="none"/>
              </w:rPr>
              <w:t>单价</w:t>
            </w:r>
            <w:r>
              <w:rPr>
                <w:rFonts w:hint="eastAsia"/>
                <w:highlight w:val="none"/>
              </w:rPr>
              <w:t>（元）</w:t>
            </w:r>
          </w:p>
        </w:tc>
        <w:tc>
          <w:tcPr>
            <w:tcW w:w="831" w:type="dxa"/>
          </w:tcPr>
          <w:p w14:paraId="4B90113A">
            <w:pPr>
              <w:jc w:val="center"/>
              <w:rPr>
                <w:highlight w:val="none"/>
              </w:rPr>
            </w:pPr>
            <w:r>
              <w:rPr>
                <w:highlight w:val="none"/>
              </w:rPr>
              <w:t>数量</w:t>
            </w:r>
          </w:p>
        </w:tc>
        <w:tc>
          <w:tcPr>
            <w:tcW w:w="831" w:type="dxa"/>
          </w:tcPr>
          <w:p w14:paraId="06FFE77D">
            <w:pPr>
              <w:jc w:val="center"/>
              <w:rPr>
                <w:highlight w:val="none"/>
              </w:rPr>
            </w:pPr>
            <w:r>
              <w:rPr>
                <w:highlight w:val="none"/>
              </w:rPr>
              <w:t>总价</w:t>
            </w:r>
            <w:r>
              <w:rPr>
                <w:rFonts w:hint="eastAsia"/>
                <w:highlight w:val="none"/>
              </w:rPr>
              <w:t>（元）</w:t>
            </w:r>
          </w:p>
        </w:tc>
      </w:tr>
      <w:tr w14:paraId="162E0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2358246">
            <w:pPr>
              <w:jc w:val="center"/>
              <w:rPr>
                <w:highlight w:val="none"/>
              </w:rPr>
            </w:pPr>
            <w:r>
              <w:rPr>
                <w:highlight w:val="none"/>
              </w:rPr>
              <w:t>1</w:t>
            </w:r>
          </w:p>
        </w:tc>
        <w:tc>
          <w:tcPr>
            <w:tcW w:w="831" w:type="dxa"/>
          </w:tcPr>
          <w:p w14:paraId="51935B2B">
            <w:pPr>
              <w:rPr>
                <w:highlight w:val="none"/>
              </w:rPr>
            </w:pPr>
          </w:p>
        </w:tc>
        <w:tc>
          <w:tcPr>
            <w:tcW w:w="831" w:type="dxa"/>
          </w:tcPr>
          <w:p w14:paraId="7ADB9C18">
            <w:pPr>
              <w:rPr>
                <w:highlight w:val="none"/>
              </w:rPr>
            </w:pPr>
          </w:p>
        </w:tc>
        <w:tc>
          <w:tcPr>
            <w:tcW w:w="831" w:type="dxa"/>
          </w:tcPr>
          <w:p w14:paraId="1A3EDA0A">
            <w:pPr>
              <w:rPr>
                <w:highlight w:val="none"/>
              </w:rPr>
            </w:pPr>
          </w:p>
        </w:tc>
        <w:tc>
          <w:tcPr>
            <w:tcW w:w="831" w:type="dxa"/>
          </w:tcPr>
          <w:p w14:paraId="1B0B92AD">
            <w:pPr>
              <w:rPr>
                <w:highlight w:val="none"/>
              </w:rPr>
            </w:pPr>
          </w:p>
        </w:tc>
        <w:tc>
          <w:tcPr>
            <w:tcW w:w="831" w:type="dxa"/>
          </w:tcPr>
          <w:p w14:paraId="1E056A2B">
            <w:pPr>
              <w:rPr>
                <w:highlight w:val="none"/>
              </w:rPr>
            </w:pPr>
          </w:p>
        </w:tc>
        <w:tc>
          <w:tcPr>
            <w:tcW w:w="831" w:type="dxa"/>
          </w:tcPr>
          <w:p w14:paraId="0330ACED">
            <w:pPr>
              <w:rPr>
                <w:highlight w:val="none"/>
              </w:rPr>
            </w:pPr>
          </w:p>
        </w:tc>
        <w:tc>
          <w:tcPr>
            <w:tcW w:w="831" w:type="dxa"/>
          </w:tcPr>
          <w:p w14:paraId="5F517A6E">
            <w:pPr>
              <w:rPr>
                <w:highlight w:val="none"/>
              </w:rPr>
            </w:pPr>
          </w:p>
        </w:tc>
        <w:tc>
          <w:tcPr>
            <w:tcW w:w="831" w:type="dxa"/>
          </w:tcPr>
          <w:p w14:paraId="501FB649">
            <w:pPr>
              <w:rPr>
                <w:highlight w:val="none"/>
              </w:rPr>
            </w:pPr>
          </w:p>
        </w:tc>
        <w:tc>
          <w:tcPr>
            <w:tcW w:w="831" w:type="dxa"/>
          </w:tcPr>
          <w:p w14:paraId="461CBC38">
            <w:pPr>
              <w:rPr>
                <w:highlight w:val="none"/>
              </w:rPr>
            </w:pPr>
          </w:p>
        </w:tc>
      </w:tr>
    </w:tbl>
    <w:p w14:paraId="2C2CC273">
      <w:pPr>
        <w:jc w:val="right"/>
        <w:rPr>
          <w:highlight w:val="none"/>
        </w:rPr>
      </w:pPr>
    </w:p>
    <w:p w14:paraId="09D89159">
      <w:pPr>
        <w:jc w:val="right"/>
        <w:rPr>
          <w:highlight w:val="none"/>
        </w:rPr>
      </w:pPr>
    </w:p>
    <w:p w14:paraId="2F755745">
      <w:pPr>
        <w:jc w:val="right"/>
        <w:rPr>
          <w:highlight w:val="none"/>
        </w:rPr>
      </w:pPr>
    </w:p>
    <w:p w14:paraId="0382A0C7">
      <w:pPr>
        <w:jc w:val="right"/>
        <w:rPr>
          <w:highlight w:val="none"/>
        </w:rPr>
      </w:pPr>
    </w:p>
    <w:p w14:paraId="0100ACDE">
      <w:pPr>
        <w:jc w:val="right"/>
        <w:rPr>
          <w:highlight w:val="none"/>
        </w:rPr>
      </w:pPr>
      <w:r>
        <w:rPr>
          <w:rFonts w:hint="eastAsia"/>
          <w:highlight w:val="none"/>
          <w:lang w:eastAsia="zh-CN"/>
        </w:rPr>
        <w:t>比选申请人</w:t>
      </w:r>
      <w:r>
        <w:rPr>
          <w:highlight w:val="none"/>
        </w:rPr>
        <w:t>签章：__________________</w:t>
      </w:r>
    </w:p>
    <w:p w14:paraId="54B061DD">
      <w:pPr>
        <w:jc w:val="right"/>
        <w:rPr>
          <w:highlight w:val="none"/>
        </w:rPr>
      </w:pPr>
    </w:p>
    <w:p w14:paraId="2F08B4D9">
      <w:pPr>
        <w:pStyle w:val="25"/>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6D6846A7">
      <w:pPr>
        <w:snapToGrid w:val="0"/>
        <w:spacing w:before="156" w:beforeLines="50"/>
        <w:rPr>
          <w:rFonts w:ascii="Calibri" w:hAnsi="Calibri"/>
          <w:highlight w:val="none"/>
        </w:rPr>
      </w:pPr>
    </w:p>
    <w:p w14:paraId="3EC6AF40">
      <w:pPr>
        <w:snapToGrid/>
        <w:spacing w:before="0" w:beforeLines="-2147483648"/>
        <w:rPr>
          <w:rFonts w:ascii="Calibri" w:hAnsi="Calibri"/>
          <w:highlight w:val="none"/>
        </w:rPr>
      </w:pPr>
      <w:r>
        <w:rPr>
          <w:rFonts w:hint="eastAsia" w:ascii="Calibri" w:hAnsi="Calibri"/>
          <w:color w:val="000000"/>
          <w:highlight w:val="none"/>
        </w:rPr>
        <w:t>附件4：</w:t>
      </w:r>
    </w:p>
    <w:p w14:paraId="6B9B31AB">
      <w:pPr>
        <w:pStyle w:val="26"/>
        <w:rPr>
          <w:rFonts w:ascii="Calibri" w:hAnsi="Calibri"/>
          <w:highlight w:val="none"/>
        </w:rPr>
      </w:pPr>
    </w:p>
    <w:p w14:paraId="7CF7FEAC">
      <w:pPr>
        <w:jc w:val="center"/>
        <w:rPr>
          <w:b/>
          <w:sz w:val="24"/>
          <w:highlight w:val="none"/>
        </w:rPr>
      </w:pPr>
      <w:r>
        <w:rPr>
          <w:b/>
          <w:sz w:val="24"/>
          <w:highlight w:val="none"/>
        </w:rPr>
        <w:t>实质性响应一览表</w:t>
      </w:r>
    </w:p>
    <w:p w14:paraId="2EC8E9A1">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4EA0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E00E8F">
            <w:pPr>
              <w:rPr>
                <w:highlight w:val="none"/>
              </w:rPr>
            </w:pPr>
            <w:r>
              <w:rPr>
                <w:highlight w:val="none"/>
              </w:rPr>
              <w:t>序号</w:t>
            </w:r>
          </w:p>
        </w:tc>
        <w:tc>
          <w:tcPr>
            <w:tcW w:w="2076" w:type="dxa"/>
          </w:tcPr>
          <w:p w14:paraId="6B0056AD">
            <w:pPr>
              <w:rPr>
                <w:highlight w:val="none"/>
              </w:rPr>
            </w:pPr>
            <w:r>
              <w:rPr>
                <w:highlight w:val="none"/>
              </w:rPr>
              <w:t>实质性响应条款</w:t>
            </w:r>
          </w:p>
        </w:tc>
        <w:tc>
          <w:tcPr>
            <w:tcW w:w="2076" w:type="dxa"/>
          </w:tcPr>
          <w:p w14:paraId="345BAEDD">
            <w:pPr>
              <w:rPr>
                <w:highlight w:val="none"/>
              </w:rPr>
            </w:pPr>
            <w:r>
              <w:rPr>
                <w:rFonts w:hint="eastAsia"/>
                <w:highlight w:val="none"/>
              </w:rPr>
              <w:t>比选</w:t>
            </w:r>
            <w:r>
              <w:rPr>
                <w:highlight w:val="none"/>
              </w:rPr>
              <w:t>人响应情况</w:t>
            </w:r>
          </w:p>
        </w:tc>
        <w:tc>
          <w:tcPr>
            <w:tcW w:w="2076" w:type="dxa"/>
          </w:tcPr>
          <w:p w14:paraId="08970FDD">
            <w:pPr>
              <w:rPr>
                <w:highlight w:val="none"/>
              </w:rPr>
            </w:pPr>
            <w:r>
              <w:rPr>
                <w:highlight w:val="none"/>
              </w:rPr>
              <w:t>差异</w:t>
            </w:r>
          </w:p>
        </w:tc>
      </w:tr>
      <w:tr w14:paraId="33E86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FDF3E6">
            <w:pPr>
              <w:rPr>
                <w:highlight w:val="none"/>
              </w:rPr>
            </w:pPr>
            <w:r>
              <w:rPr>
                <w:highlight w:val="none"/>
              </w:rPr>
              <w:t>1</w:t>
            </w:r>
          </w:p>
        </w:tc>
        <w:tc>
          <w:tcPr>
            <w:tcW w:w="2076" w:type="dxa"/>
          </w:tcPr>
          <w:p w14:paraId="5D93E1A1">
            <w:pPr>
              <w:rPr>
                <w:highlight w:val="none"/>
              </w:rPr>
            </w:pPr>
          </w:p>
        </w:tc>
        <w:tc>
          <w:tcPr>
            <w:tcW w:w="2076" w:type="dxa"/>
          </w:tcPr>
          <w:p w14:paraId="7933F999">
            <w:pPr>
              <w:rPr>
                <w:highlight w:val="none"/>
              </w:rPr>
            </w:pPr>
          </w:p>
        </w:tc>
        <w:tc>
          <w:tcPr>
            <w:tcW w:w="2076" w:type="dxa"/>
          </w:tcPr>
          <w:p w14:paraId="1D9048DD">
            <w:pPr>
              <w:rPr>
                <w:highlight w:val="none"/>
              </w:rPr>
            </w:pPr>
          </w:p>
        </w:tc>
      </w:tr>
      <w:tr w14:paraId="1FE8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9E308D">
            <w:pPr>
              <w:rPr>
                <w:highlight w:val="none"/>
              </w:rPr>
            </w:pPr>
            <w:r>
              <w:rPr>
                <w:highlight w:val="none"/>
              </w:rPr>
              <w:t>2</w:t>
            </w:r>
          </w:p>
        </w:tc>
        <w:tc>
          <w:tcPr>
            <w:tcW w:w="2076" w:type="dxa"/>
          </w:tcPr>
          <w:p w14:paraId="1FE1CC58">
            <w:pPr>
              <w:rPr>
                <w:highlight w:val="none"/>
              </w:rPr>
            </w:pPr>
          </w:p>
        </w:tc>
        <w:tc>
          <w:tcPr>
            <w:tcW w:w="2076" w:type="dxa"/>
          </w:tcPr>
          <w:p w14:paraId="49617DB3">
            <w:pPr>
              <w:rPr>
                <w:highlight w:val="none"/>
              </w:rPr>
            </w:pPr>
          </w:p>
        </w:tc>
        <w:tc>
          <w:tcPr>
            <w:tcW w:w="2076" w:type="dxa"/>
          </w:tcPr>
          <w:p w14:paraId="7D7C12CD">
            <w:pPr>
              <w:rPr>
                <w:highlight w:val="none"/>
              </w:rPr>
            </w:pPr>
          </w:p>
        </w:tc>
      </w:tr>
      <w:tr w14:paraId="70CAE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98F90D">
            <w:pPr>
              <w:rPr>
                <w:highlight w:val="none"/>
              </w:rPr>
            </w:pPr>
            <w:r>
              <w:rPr>
                <w:highlight w:val="none"/>
              </w:rPr>
              <w:t>3</w:t>
            </w:r>
          </w:p>
        </w:tc>
        <w:tc>
          <w:tcPr>
            <w:tcW w:w="2076" w:type="dxa"/>
          </w:tcPr>
          <w:p w14:paraId="46BF7222">
            <w:pPr>
              <w:rPr>
                <w:highlight w:val="none"/>
              </w:rPr>
            </w:pPr>
          </w:p>
        </w:tc>
        <w:tc>
          <w:tcPr>
            <w:tcW w:w="2076" w:type="dxa"/>
          </w:tcPr>
          <w:p w14:paraId="740D6887">
            <w:pPr>
              <w:rPr>
                <w:highlight w:val="none"/>
              </w:rPr>
            </w:pPr>
          </w:p>
        </w:tc>
        <w:tc>
          <w:tcPr>
            <w:tcW w:w="2076" w:type="dxa"/>
          </w:tcPr>
          <w:p w14:paraId="5AB2DB09">
            <w:pPr>
              <w:rPr>
                <w:highlight w:val="none"/>
              </w:rPr>
            </w:pPr>
          </w:p>
        </w:tc>
      </w:tr>
      <w:tr w14:paraId="41475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46C56">
            <w:pPr>
              <w:rPr>
                <w:highlight w:val="none"/>
              </w:rPr>
            </w:pPr>
            <w:r>
              <w:rPr>
                <w:highlight w:val="none"/>
              </w:rPr>
              <w:t>4</w:t>
            </w:r>
          </w:p>
        </w:tc>
        <w:tc>
          <w:tcPr>
            <w:tcW w:w="2076" w:type="dxa"/>
          </w:tcPr>
          <w:p w14:paraId="05A2A4FA">
            <w:pPr>
              <w:rPr>
                <w:highlight w:val="none"/>
              </w:rPr>
            </w:pPr>
          </w:p>
        </w:tc>
        <w:tc>
          <w:tcPr>
            <w:tcW w:w="2076" w:type="dxa"/>
          </w:tcPr>
          <w:p w14:paraId="5505E9D4">
            <w:pPr>
              <w:rPr>
                <w:highlight w:val="none"/>
              </w:rPr>
            </w:pPr>
          </w:p>
        </w:tc>
        <w:tc>
          <w:tcPr>
            <w:tcW w:w="2076" w:type="dxa"/>
          </w:tcPr>
          <w:p w14:paraId="242DFBCC">
            <w:pPr>
              <w:rPr>
                <w:highlight w:val="none"/>
              </w:rPr>
            </w:pPr>
          </w:p>
        </w:tc>
      </w:tr>
      <w:tr w14:paraId="7DF2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4DF96">
            <w:pPr>
              <w:rPr>
                <w:highlight w:val="none"/>
              </w:rPr>
            </w:pPr>
            <w:r>
              <w:rPr>
                <w:highlight w:val="none"/>
              </w:rPr>
              <w:t>…</w:t>
            </w:r>
          </w:p>
        </w:tc>
        <w:tc>
          <w:tcPr>
            <w:tcW w:w="2076" w:type="dxa"/>
          </w:tcPr>
          <w:p w14:paraId="5E9C5C93">
            <w:pPr>
              <w:rPr>
                <w:highlight w:val="none"/>
              </w:rPr>
            </w:pPr>
          </w:p>
        </w:tc>
        <w:tc>
          <w:tcPr>
            <w:tcW w:w="2076" w:type="dxa"/>
          </w:tcPr>
          <w:p w14:paraId="7F2ECF22">
            <w:pPr>
              <w:rPr>
                <w:highlight w:val="none"/>
              </w:rPr>
            </w:pPr>
          </w:p>
        </w:tc>
        <w:tc>
          <w:tcPr>
            <w:tcW w:w="2076" w:type="dxa"/>
          </w:tcPr>
          <w:p w14:paraId="6D602323">
            <w:pPr>
              <w:rPr>
                <w:highlight w:val="none"/>
              </w:rPr>
            </w:pPr>
          </w:p>
        </w:tc>
      </w:tr>
      <w:tr w14:paraId="2B4B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270BD">
            <w:pPr>
              <w:rPr>
                <w:highlight w:val="none"/>
              </w:rPr>
            </w:pPr>
            <w:r>
              <w:rPr>
                <w:highlight w:val="none"/>
              </w:rPr>
              <w:t>…</w:t>
            </w:r>
          </w:p>
        </w:tc>
        <w:tc>
          <w:tcPr>
            <w:tcW w:w="2076" w:type="dxa"/>
          </w:tcPr>
          <w:p w14:paraId="62BBE087">
            <w:pPr>
              <w:rPr>
                <w:highlight w:val="none"/>
              </w:rPr>
            </w:pPr>
          </w:p>
        </w:tc>
        <w:tc>
          <w:tcPr>
            <w:tcW w:w="2076" w:type="dxa"/>
          </w:tcPr>
          <w:p w14:paraId="10811721">
            <w:pPr>
              <w:rPr>
                <w:highlight w:val="none"/>
              </w:rPr>
            </w:pPr>
          </w:p>
        </w:tc>
        <w:tc>
          <w:tcPr>
            <w:tcW w:w="2076" w:type="dxa"/>
          </w:tcPr>
          <w:p w14:paraId="736D7157">
            <w:pPr>
              <w:rPr>
                <w:highlight w:val="none"/>
              </w:rPr>
            </w:pPr>
          </w:p>
        </w:tc>
      </w:tr>
    </w:tbl>
    <w:p w14:paraId="6A4184E8">
      <w:pPr>
        <w:ind w:firstLine="480"/>
        <w:rPr>
          <w:highlight w:val="none"/>
        </w:rPr>
      </w:pPr>
      <w:r>
        <w:rPr>
          <w:highlight w:val="none"/>
        </w:rPr>
        <w:t>说明：</w:t>
      </w:r>
    </w:p>
    <w:p w14:paraId="31E67ACC">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34DA04EB">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3A93408">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425E659B">
      <w:pPr>
        <w:pStyle w:val="26"/>
        <w:rPr>
          <w:rFonts w:ascii="Calibri" w:hAnsi="Calibri"/>
          <w:highlight w:val="none"/>
        </w:rPr>
      </w:pPr>
    </w:p>
    <w:p w14:paraId="1BAA050A">
      <w:pPr>
        <w:pStyle w:val="26"/>
        <w:jc w:val="both"/>
        <w:rPr>
          <w:rFonts w:ascii="Calibri" w:hAnsi="Calibri"/>
          <w:highlight w:val="none"/>
        </w:rPr>
      </w:pPr>
    </w:p>
    <w:p w14:paraId="7CD4CEB8">
      <w:pPr>
        <w:pStyle w:val="26"/>
        <w:jc w:val="both"/>
        <w:rPr>
          <w:rFonts w:ascii="Calibri" w:hAnsi="Calibri"/>
          <w:highlight w:val="none"/>
        </w:rPr>
      </w:pPr>
    </w:p>
    <w:p w14:paraId="1A21E64F">
      <w:pPr>
        <w:pStyle w:val="26"/>
        <w:jc w:val="both"/>
        <w:rPr>
          <w:rFonts w:ascii="Calibri" w:hAnsi="Calibri"/>
          <w:highlight w:val="none"/>
        </w:rPr>
      </w:pPr>
    </w:p>
    <w:p w14:paraId="46BA67F7">
      <w:pPr>
        <w:pStyle w:val="26"/>
        <w:jc w:val="both"/>
        <w:rPr>
          <w:rFonts w:ascii="Calibri" w:hAnsi="Calibri"/>
          <w:highlight w:val="none"/>
        </w:rPr>
      </w:pPr>
    </w:p>
    <w:p w14:paraId="21C36510">
      <w:pPr>
        <w:pStyle w:val="23"/>
        <w:rPr>
          <w:rFonts w:hint="eastAsia"/>
          <w:highlight w:val="none"/>
        </w:rPr>
      </w:pPr>
    </w:p>
    <w:p w14:paraId="6843BDBC">
      <w:pPr>
        <w:pStyle w:val="23"/>
        <w:rPr>
          <w:rFonts w:hint="eastAsia"/>
          <w:highlight w:val="none"/>
        </w:rPr>
      </w:pPr>
    </w:p>
    <w:p w14:paraId="3BB92DCF">
      <w:pPr>
        <w:pStyle w:val="23"/>
        <w:rPr>
          <w:rFonts w:hint="eastAsia"/>
          <w:highlight w:val="none"/>
        </w:rPr>
      </w:pPr>
    </w:p>
    <w:p w14:paraId="3FE5A22A">
      <w:pPr>
        <w:pStyle w:val="23"/>
        <w:rPr>
          <w:rFonts w:hint="eastAsia"/>
          <w:highlight w:val="none"/>
        </w:rPr>
      </w:pPr>
    </w:p>
    <w:p w14:paraId="0DA81F07">
      <w:pPr>
        <w:pStyle w:val="23"/>
        <w:rPr>
          <w:rFonts w:hint="eastAsia"/>
          <w:highlight w:val="none"/>
        </w:rPr>
      </w:pPr>
    </w:p>
    <w:p w14:paraId="24E05247">
      <w:pPr>
        <w:pStyle w:val="23"/>
        <w:rPr>
          <w:rFonts w:hint="eastAsia" w:hAnsi="宋体"/>
          <w:b/>
          <w:sz w:val="24"/>
          <w:szCs w:val="24"/>
          <w:highlight w:val="none"/>
        </w:rPr>
      </w:pPr>
      <w:r>
        <w:rPr>
          <w:rFonts w:hint="eastAsia"/>
          <w:highlight w:val="none"/>
        </w:rPr>
        <w:t>附件5：</w:t>
      </w:r>
    </w:p>
    <w:p w14:paraId="111AC112">
      <w:pPr>
        <w:pStyle w:val="23"/>
        <w:rPr>
          <w:rFonts w:hint="eastAsia" w:hAnsi="宋体"/>
          <w:b/>
          <w:sz w:val="24"/>
          <w:szCs w:val="24"/>
          <w:highlight w:val="none"/>
        </w:rPr>
      </w:pPr>
    </w:p>
    <w:p w14:paraId="6D16643B">
      <w:pPr>
        <w:pStyle w:val="23"/>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2659790D">
      <w:pPr>
        <w:pStyle w:val="27"/>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24AE4574">
      <w:pPr>
        <w:pStyle w:val="27"/>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473492FE">
      <w:pPr>
        <w:pStyle w:val="27"/>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16663D4C">
      <w:pPr>
        <w:pStyle w:val="9"/>
        <w:ind w:firstLine="480"/>
        <w:rPr>
          <w:rFonts w:hint="eastAsia" w:hAnsi="宋体"/>
          <w:sz w:val="24"/>
          <w:szCs w:val="24"/>
          <w:highlight w:val="none"/>
        </w:rPr>
      </w:pPr>
    </w:p>
    <w:p w14:paraId="303CA642">
      <w:pPr>
        <w:pStyle w:val="9"/>
        <w:spacing w:line="360" w:lineRule="auto"/>
        <w:ind w:left="3400" w:leftChars="1619"/>
        <w:rPr>
          <w:rFonts w:hint="eastAsia" w:hAnsi="宋体"/>
          <w:sz w:val="24"/>
          <w:szCs w:val="24"/>
          <w:highlight w:val="none"/>
        </w:rPr>
      </w:pPr>
    </w:p>
    <w:p w14:paraId="4ECF257C">
      <w:pPr>
        <w:pStyle w:val="9"/>
        <w:tabs>
          <w:tab w:val="left" w:pos="7488"/>
        </w:tabs>
        <w:spacing w:line="360" w:lineRule="auto"/>
        <w:ind w:firstLine="5520" w:firstLineChars="23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3828D3DD">
      <w:pPr>
        <w:pStyle w:val="9"/>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27AF8BD2">
      <w:pPr>
        <w:pStyle w:val="9"/>
        <w:jc w:val="right"/>
        <w:rPr>
          <w:rFonts w:hint="eastAsia" w:hAnsi="宋体"/>
          <w:sz w:val="24"/>
          <w:szCs w:val="24"/>
          <w:highlight w:val="none"/>
        </w:rPr>
      </w:pPr>
    </w:p>
    <w:p w14:paraId="4AFA0E4E">
      <w:pPr>
        <w:pStyle w:val="9"/>
        <w:spacing w:line="460" w:lineRule="exact"/>
        <w:ind w:left="720" w:hanging="720" w:hangingChars="300"/>
        <w:rPr>
          <w:rFonts w:hint="eastAsia" w:hAnsi="宋体" w:cs="仿宋_GB2312"/>
          <w:sz w:val="24"/>
          <w:szCs w:val="24"/>
          <w:highlight w:val="none"/>
          <w:lang w:val="zh-CN"/>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2F3F7497">
      <w:pPr>
        <w:pStyle w:val="23"/>
        <w:rPr>
          <w:highlight w:val="none"/>
        </w:rPr>
      </w:pPr>
    </w:p>
    <w:p w14:paraId="3D52303C">
      <w:pPr>
        <w:pStyle w:val="23"/>
        <w:rPr>
          <w:highlight w:val="none"/>
        </w:rPr>
      </w:pPr>
    </w:p>
    <w:p w14:paraId="203F27B2">
      <w:pPr>
        <w:pStyle w:val="23"/>
        <w:rPr>
          <w:highlight w:val="none"/>
        </w:rPr>
      </w:pPr>
      <w:r>
        <w:rPr>
          <w:rFonts w:hint="eastAsia"/>
          <w:highlight w:val="none"/>
        </w:rPr>
        <w:t>附件6：</w:t>
      </w:r>
    </w:p>
    <w:p w14:paraId="222217E0">
      <w:pPr>
        <w:pStyle w:val="23"/>
        <w:rPr>
          <w:highlight w:val="none"/>
        </w:rPr>
      </w:pPr>
    </w:p>
    <w:p w14:paraId="282D934D">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3C686944">
      <w:pPr>
        <w:jc w:val="center"/>
        <w:rPr>
          <w:highlight w:val="none"/>
        </w:rPr>
      </w:pPr>
      <w:r>
        <w:rPr>
          <w:b/>
          <w:sz w:val="24"/>
          <w:highlight w:val="none"/>
        </w:rPr>
        <w:t>承诺函</w:t>
      </w:r>
    </w:p>
    <w:p w14:paraId="69195F6D">
      <w:pPr>
        <w:rPr>
          <w:highlight w:val="none"/>
        </w:rPr>
      </w:pPr>
      <w:r>
        <w:rPr>
          <w:highlight w:val="none"/>
        </w:rPr>
        <w:t>致：广州市老人院</w:t>
      </w:r>
    </w:p>
    <w:p w14:paraId="689DA6A4">
      <w:pPr>
        <w:ind w:firstLine="420" w:firstLineChars="200"/>
        <w:rPr>
          <w:highlight w:val="none"/>
        </w:rPr>
      </w:pPr>
      <w:r>
        <w:rPr>
          <w:highlight w:val="none"/>
        </w:rPr>
        <w:t>对于__________________项目（项目编号：__________________），我方郑重承诺如下：</w:t>
      </w:r>
    </w:p>
    <w:p w14:paraId="029C4C3A">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6D2329B9">
      <w:pPr>
        <w:ind w:firstLine="480"/>
        <w:rPr>
          <w:highlight w:val="none"/>
        </w:rPr>
      </w:pPr>
      <w:r>
        <w:rPr>
          <w:highlight w:val="none"/>
        </w:rPr>
        <w:t>（一）星号条款</w:t>
      </w:r>
    </w:p>
    <w:p w14:paraId="57EAE467">
      <w:pPr>
        <w:ind w:firstLine="480"/>
        <w:rPr>
          <w:highlight w:val="none"/>
        </w:rPr>
      </w:pPr>
      <w:r>
        <w:rPr>
          <w:highlight w:val="none"/>
        </w:rPr>
        <w:t>1.</w:t>
      </w:r>
    </w:p>
    <w:p w14:paraId="16F83287">
      <w:pPr>
        <w:ind w:firstLine="480"/>
        <w:rPr>
          <w:highlight w:val="none"/>
        </w:rPr>
      </w:pPr>
      <w:r>
        <w:rPr>
          <w:highlight w:val="none"/>
        </w:rPr>
        <w:t>2.</w:t>
      </w:r>
    </w:p>
    <w:p w14:paraId="36991E5B">
      <w:pPr>
        <w:ind w:firstLine="480"/>
        <w:rPr>
          <w:highlight w:val="none"/>
        </w:rPr>
      </w:pPr>
      <w:r>
        <w:rPr>
          <w:highlight w:val="none"/>
        </w:rPr>
        <w:t>.........</w:t>
      </w:r>
    </w:p>
    <w:p w14:paraId="4368E68A">
      <w:pPr>
        <w:ind w:firstLine="480"/>
        <w:rPr>
          <w:highlight w:val="none"/>
        </w:rPr>
      </w:pPr>
      <w:r>
        <w:rPr>
          <w:highlight w:val="none"/>
        </w:rPr>
        <w:t>（二）三角号条款</w:t>
      </w:r>
    </w:p>
    <w:p w14:paraId="44DEF1F2">
      <w:pPr>
        <w:ind w:firstLine="480"/>
        <w:rPr>
          <w:highlight w:val="none"/>
        </w:rPr>
      </w:pPr>
      <w:r>
        <w:rPr>
          <w:highlight w:val="none"/>
        </w:rPr>
        <w:t>1.</w:t>
      </w:r>
    </w:p>
    <w:p w14:paraId="75A286F1">
      <w:pPr>
        <w:ind w:firstLine="480"/>
        <w:rPr>
          <w:highlight w:val="none"/>
        </w:rPr>
      </w:pPr>
      <w:r>
        <w:rPr>
          <w:highlight w:val="none"/>
        </w:rPr>
        <w:t>2.</w:t>
      </w:r>
    </w:p>
    <w:p w14:paraId="414AC6DF">
      <w:pPr>
        <w:ind w:firstLine="480"/>
        <w:rPr>
          <w:highlight w:val="none"/>
        </w:rPr>
      </w:pPr>
      <w:r>
        <w:rPr>
          <w:highlight w:val="none"/>
        </w:rPr>
        <w:t>.........</w:t>
      </w:r>
    </w:p>
    <w:p w14:paraId="77E27463">
      <w:pPr>
        <w:ind w:firstLine="480"/>
        <w:rPr>
          <w:highlight w:val="none"/>
        </w:rPr>
      </w:pPr>
      <w:r>
        <w:rPr>
          <w:highlight w:val="none"/>
        </w:rPr>
        <w:t>（三）非星号、非三角号条款</w:t>
      </w:r>
    </w:p>
    <w:p w14:paraId="05566CD7">
      <w:pPr>
        <w:ind w:firstLine="480"/>
        <w:rPr>
          <w:highlight w:val="none"/>
        </w:rPr>
      </w:pPr>
      <w:r>
        <w:rPr>
          <w:highlight w:val="none"/>
        </w:rPr>
        <w:t>1.</w:t>
      </w:r>
    </w:p>
    <w:p w14:paraId="11B25311">
      <w:pPr>
        <w:ind w:firstLine="480"/>
        <w:rPr>
          <w:highlight w:val="none"/>
        </w:rPr>
      </w:pPr>
      <w:r>
        <w:rPr>
          <w:highlight w:val="none"/>
        </w:rPr>
        <w:t>2.</w:t>
      </w:r>
    </w:p>
    <w:p w14:paraId="2F82EA01">
      <w:pPr>
        <w:ind w:firstLine="480"/>
        <w:rPr>
          <w:highlight w:val="none"/>
        </w:rPr>
      </w:pPr>
      <w:r>
        <w:rPr>
          <w:highlight w:val="none"/>
        </w:rPr>
        <w:t>.........</w:t>
      </w:r>
    </w:p>
    <w:p w14:paraId="0952D963">
      <w:pPr>
        <w:ind w:firstLine="480"/>
        <w:rPr>
          <w:highlight w:val="none"/>
        </w:rPr>
      </w:pPr>
      <w:r>
        <w:rPr>
          <w:highlight w:val="none"/>
        </w:rPr>
        <w:t>特此承诺。</w:t>
      </w:r>
    </w:p>
    <w:p w14:paraId="5CCC4B1C">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36916F7B">
      <w:pPr>
        <w:ind w:firstLine="5250" w:firstLineChars="2500"/>
        <w:rPr>
          <w:highlight w:val="none"/>
        </w:rPr>
      </w:pPr>
      <w:r>
        <w:rPr>
          <w:highlight w:val="none"/>
        </w:rPr>
        <w:t>日期： 年 月 日</w:t>
      </w:r>
    </w:p>
    <w:p w14:paraId="6C8B8FD5">
      <w:pPr>
        <w:rPr>
          <w:highlight w:val="none"/>
        </w:rPr>
      </w:pPr>
    </w:p>
    <w:p w14:paraId="2368F692">
      <w:pPr>
        <w:rPr>
          <w:rFonts w:hint="eastAsia"/>
          <w:highlight w:val="none"/>
        </w:rPr>
      </w:pPr>
    </w:p>
    <w:p w14:paraId="2D7BA853">
      <w:pPr>
        <w:rPr>
          <w:highlight w:val="none"/>
        </w:rPr>
      </w:pPr>
      <w:r>
        <w:rPr>
          <w:rFonts w:hint="eastAsia"/>
          <w:highlight w:val="none"/>
        </w:rPr>
        <w:t>附件7：</w:t>
      </w:r>
    </w:p>
    <w:p w14:paraId="1A839FB3">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5C089C1C">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19205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2BAC070A">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5C42357B">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6DE6D057">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0ABBEA66">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20866D59">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vAlign w:val="center"/>
          </w:tcPr>
          <w:p w14:paraId="74FA70D5">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1AD48941">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6CE63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17B6BE91">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6A340EF7">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C16AF6">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653E49">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27A23674">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34549097">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69EEC676">
            <w:pPr>
              <w:spacing w:line="360" w:lineRule="auto"/>
              <w:rPr>
                <w:rFonts w:hint="eastAsia" w:ascii="宋体" w:hAnsi="宋体" w:cs="Arial"/>
                <w:sz w:val="24"/>
                <w:szCs w:val="24"/>
                <w:highlight w:val="none"/>
              </w:rPr>
            </w:pPr>
          </w:p>
        </w:tc>
      </w:tr>
      <w:tr w14:paraId="6C6862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DCFCCAB">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1059889B">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9EAE87">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63774B">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374FEFD">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72961F1">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25EA925E">
            <w:pPr>
              <w:spacing w:line="360" w:lineRule="auto"/>
              <w:rPr>
                <w:rFonts w:hint="eastAsia" w:ascii="宋体" w:hAnsi="宋体" w:cs="Arial"/>
                <w:sz w:val="24"/>
                <w:szCs w:val="24"/>
                <w:highlight w:val="none"/>
              </w:rPr>
            </w:pPr>
          </w:p>
        </w:tc>
      </w:tr>
      <w:tr w14:paraId="3CF74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B7757CF">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79EE100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22D75590">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FF3361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7FBBC19">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01FF2D1F">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2A879C64">
            <w:pPr>
              <w:spacing w:line="360" w:lineRule="auto"/>
              <w:rPr>
                <w:rFonts w:hint="eastAsia" w:ascii="宋体" w:hAnsi="宋体" w:cs="Arial"/>
                <w:sz w:val="24"/>
                <w:szCs w:val="24"/>
                <w:highlight w:val="none"/>
              </w:rPr>
            </w:pPr>
          </w:p>
        </w:tc>
      </w:tr>
      <w:tr w14:paraId="53F68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6058CEA5">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DDD6BAF">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71ECBCC4">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F6A30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2CCE6050">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009C1355">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57632F89">
            <w:pPr>
              <w:spacing w:line="360" w:lineRule="auto"/>
              <w:rPr>
                <w:rFonts w:hint="eastAsia" w:ascii="宋体" w:hAnsi="宋体" w:cs="Arial"/>
                <w:sz w:val="24"/>
                <w:szCs w:val="24"/>
                <w:highlight w:val="none"/>
              </w:rPr>
            </w:pPr>
          </w:p>
        </w:tc>
      </w:tr>
      <w:tr w14:paraId="7190D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B88F16">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0457A7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3080EDC">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0C951C">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61767D1B">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01EFF25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8EB91B5">
            <w:pPr>
              <w:spacing w:line="360" w:lineRule="auto"/>
              <w:rPr>
                <w:rFonts w:hint="eastAsia" w:ascii="宋体" w:hAnsi="宋体" w:cs="Arial"/>
                <w:sz w:val="24"/>
                <w:szCs w:val="24"/>
                <w:highlight w:val="none"/>
              </w:rPr>
            </w:pPr>
          </w:p>
        </w:tc>
      </w:tr>
      <w:tr w14:paraId="139A8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F426075">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37DDBCA1">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697E4E89">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179BD19">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5C2DCEE">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15826A97">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6D81B4BF">
            <w:pPr>
              <w:spacing w:line="360" w:lineRule="auto"/>
              <w:rPr>
                <w:rFonts w:hint="eastAsia" w:ascii="宋体" w:hAnsi="宋体" w:cs="Arial"/>
                <w:sz w:val="24"/>
                <w:szCs w:val="24"/>
                <w:highlight w:val="none"/>
              </w:rPr>
            </w:pPr>
          </w:p>
        </w:tc>
      </w:tr>
    </w:tbl>
    <w:p w14:paraId="2C7C099B">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709F17B5">
      <w:pPr>
        <w:rPr>
          <w:highlight w:val="none"/>
        </w:rPr>
      </w:pPr>
    </w:p>
    <w:p w14:paraId="2D33FD9C">
      <w:pPr>
        <w:pStyle w:val="23"/>
        <w:rPr>
          <w:highlight w:val="none"/>
        </w:rPr>
      </w:pPr>
      <w:r>
        <w:rPr>
          <w:rFonts w:hint="eastAsia"/>
          <w:highlight w:val="none"/>
        </w:rPr>
        <w:t>附件8：</w:t>
      </w:r>
    </w:p>
    <w:p w14:paraId="3EAF2B11">
      <w:pPr>
        <w:pStyle w:val="28"/>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9470" w:type="dxa"/>
        <w:tblInd w:w="0" w:type="dxa"/>
        <w:tblLayout w:type="fixed"/>
        <w:tblCellMar>
          <w:top w:w="0" w:type="dxa"/>
          <w:left w:w="30" w:type="dxa"/>
          <w:bottom w:w="0" w:type="dxa"/>
          <w:right w:w="30" w:type="dxa"/>
        </w:tblCellMar>
      </w:tblPr>
      <w:tblGrid>
        <w:gridCol w:w="756"/>
        <w:gridCol w:w="4160"/>
        <w:gridCol w:w="2012"/>
        <w:gridCol w:w="2542"/>
      </w:tblGrid>
      <w:tr w14:paraId="08BD8D9A">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2281F5B1">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554" w:type="dxa"/>
            <w:gridSpan w:val="2"/>
            <w:tcBorders>
              <w:top w:val="single" w:color="auto" w:sz="4" w:space="0"/>
              <w:left w:val="single" w:color="auto" w:sz="6" w:space="0"/>
              <w:right w:val="single" w:color="auto" w:sz="4" w:space="0"/>
            </w:tcBorders>
            <w:vAlign w:val="center"/>
          </w:tcPr>
          <w:p w14:paraId="0DEF67A6">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4209605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B4693C5">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0B57BB22">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68F7D571">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27F26336">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58B0EFF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DE26F6">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4160" w:type="dxa"/>
            <w:tcBorders>
              <w:top w:val="single" w:color="auto" w:sz="4" w:space="0"/>
              <w:left w:val="single" w:color="auto" w:sz="6" w:space="0"/>
              <w:bottom w:val="single" w:color="auto" w:sz="4" w:space="0"/>
              <w:right w:val="single" w:color="auto" w:sz="6" w:space="0"/>
            </w:tcBorders>
            <w:vAlign w:val="center"/>
          </w:tcPr>
          <w:p w14:paraId="0C1B6855">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3767E39B">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59ADD44F">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r w14:paraId="349C0B5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91CB4E">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4160" w:type="dxa"/>
            <w:tcBorders>
              <w:top w:val="single" w:color="auto" w:sz="4" w:space="0"/>
              <w:left w:val="single" w:color="auto" w:sz="6" w:space="0"/>
              <w:bottom w:val="single" w:color="auto" w:sz="4" w:space="0"/>
              <w:right w:val="single" w:color="auto" w:sz="6" w:space="0"/>
            </w:tcBorders>
            <w:vAlign w:val="center"/>
          </w:tcPr>
          <w:p w14:paraId="0D709559">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4642CE9">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72A8A526">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r w14:paraId="4C304D5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5A22628">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4160" w:type="dxa"/>
            <w:tcBorders>
              <w:top w:val="single" w:color="auto" w:sz="4" w:space="0"/>
              <w:left w:val="single" w:color="auto" w:sz="6" w:space="0"/>
              <w:bottom w:val="single" w:color="auto" w:sz="4" w:space="0"/>
              <w:right w:val="single" w:color="auto" w:sz="6" w:space="0"/>
            </w:tcBorders>
            <w:vAlign w:val="center"/>
          </w:tcPr>
          <w:p w14:paraId="42DB8E13">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9F08456">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5024CFFC">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r w14:paraId="4C0E603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06BECD">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4160" w:type="dxa"/>
            <w:tcBorders>
              <w:top w:val="single" w:color="auto" w:sz="4" w:space="0"/>
              <w:left w:val="single" w:color="auto" w:sz="6" w:space="0"/>
              <w:bottom w:val="single" w:color="auto" w:sz="4" w:space="0"/>
              <w:right w:val="single" w:color="auto" w:sz="6" w:space="0"/>
            </w:tcBorders>
            <w:vAlign w:val="center"/>
          </w:tcPr>
          <w:p w14:paraId="20F67F3D">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98533BA">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36A29485">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r w14:paraId="0685FE1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955ED35">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4160" w:type="dxa"/>
            <w:tcBorders>
              <w:top w:val="single" w:color="auto" w:sz="4" w:space="0"/>
              <w:left w:val="single" w:color="auto" w:sz="6" w:space="0"/>
              <w:bottom w:val="single" w:color="auto" w:sz="4" w:space="0"/>
              <w:right w:val="single" w:color="auto" w:sz="6" w:space="0"/>
            </w:tcBorders>
            <w:vAlign w:val="center"/>
          </w:tcPr>
          <w:p w14:paraId="35CBFF46">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E567A4F">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4A3AC4AE">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r w14:paraId="512DD70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26CFF57">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4160" w:type="dxa"/>
            <w:tcBorders>
              <w:top w:val="single" w:color="auto" w:sz="4" w:space="0"/>
              <w:left w:val="single" w:color="auto" w:sz="6" w:space="0"/>
              <w:bottom w:val="single" w:color="auto" w:sz="4" w:space="0"/>
              <w:right w:val="single" w:color="auto" w:sz="6" w:space="0"/>
            </w:tcBorders>
            <w:vAlign w:val="center"/>
          </w:tcPr>
          <w:p w14:paraId="566F5AC1">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AEB312D">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354A8DE5">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r w14:paraId="1E29C28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C1DE0F2">
            <w:pPr>
              <w:pStyle w:val="28"/>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4160" w:type="dxa"/>
            <w:tcBorders>
              <w:top w:val="single" w:color="auto" w:sz="4" w:space="0"/>
              <w:left w:val="single" w:color="auto" w:sz="6" w:space="0"/>
              <w:bottom w:val="single" w:color="auto" w:sz="4" w:space="0"/>
              <w:right w:val="single" w:color="auto" w:sz="6" w:space="0"/>
            </w:tcBorders>
            <w:vAlign w:val="center"/>
          </w:tcPr>
          <w:p w14:paraId="63392D3D">
            <w:pPr>
              <w:pStyle w:val="28"/>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7FB68091">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592DD44D">
            <w:pPr>
              <w:pStyle w:val="28"/>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40D03E7A">
      <w:pPr>
        <w:pStyle w:val="28"/>
        <w:spacing w:line="360" w:lineRule="auto"/>
        <w:ind w:left="420"/>
        <w:rPr>
          <w:rFonts w:hint="eastAsia" w:ascii="宋体" w:hAnsi="宋体"/>
          <w:b/>
          <w:sz w:val="24"/>
          <w:szCs w:val="24"/>
          <w:highlight w:val="none"/>
        </w:rPr>
      </w:pPr>
      <w:r>
        <w:rPr>
          <w:rFonts w:hint="eastAsia" w:ascii="宋体" w:hAnsi="宋体"/>
          <w:sz w:val="24"/>
          <w:szCs w:val="24"/>
          <w:highlight w:val="none"/>
        </w:rPr>
        <w:t>填报要求：请按采购需求列出差异内容，若无差异，留空，视为完全响应。</w:t>
      </w:r>
    </w:p>
    <w:p w14:paraId="3E1B9561">
      <w:pPr>
        <w:pStyle w:val="26"/>
        <w:jc w:val="both"/>
        <w:rPr>
          <w:highlight w:val="none"/>
        </w:rPr>
      </w:pPr>
    </w:p>
    <w:p w14:paraId="1AF5E15A">
      <w:pPr>
        <w:pStyle w:val="26"/>
        <w:jc w:val="both"/>
        <w:rPr>
          <w:rFonts w:hint="eastAsia"/>
          <w:highlight w:val="none"/>
        </w:rPr>
      </w:pPr>
    </w:p>
    <w:p w14:paraId="0129971B">
      <w:pPr>
        <w:pStyle w:val="26"/>
        <w:jc w:val="both"/>
        <w:rPr>
          <w:rFonts w:hint="eastAsia"/>
          <w:highlight w:val="none"/>
        </w:rPr>
      </w:pPr>
    </w:p>
    <w:p w14:paraId="54C69C73">
      <w:pPr>
        <w:pStyle w:val="26"/>
        <w:jc w:val="both"/>
        <w:rPr>
          <w:rFonts w:hint="eastAsia"/>
          <w:highlight w:val="none"/>
        </w:rPr>
      </w:pPr>
    </w:p>
    <w:p w14:paraId="2FE744AD">
      <w:pPr>
        <w:pStyle w:val="26"/>
        <w:jc w:val="both"/>
        <w:rPr>
          <w:rFonts w:hint="eastAsia"/>
          <w:highlight w:val="none"/>
        </w:rPr>
      </w:pPr>
    </w:p>
    <w:p w14:paraId="3E6BDA6E">
      <w:pPr>
        <w:pStyle w:val="26"/>
        <w:jc w:val="both"/>
        <w:rPr>
          <w:rFonts w:hint="eastAsia"/>
          <w:highlight w:val="none"/>
        </w:rPr>
      </w:pPr>
    </w:p>
    <w:p w14:paraId="5C2E46F4">
      <w:pPr>
        <w:pStyle w:val="26"/>
        <w:jc w:val="both"/>
        <w:rPr>
          <w:rFonts w:hint="eastAsia"/>
          <w:highlight w:val="none"/>
        </w:rPr>
      </w:pPr>
    </w:p>
    <w:p w14:paraId="72675769">
      <w:pPr>
        <w:pStyle w:val="26"/>
        <w:jc w:val="both"/>
        <w:rPr>
          <w:highlight w:val="none"/>
        </w:rPr>
      </w:pPr>
      <w:r>
        <w:rPr>
          <w:rFonts w:hint="eastAsia"/>
          <w:highlight w:val="none"/>
        </w:rPr>
        <w:t>附件9：</w:t>
      </w:r>
    </w:p>
    <w:p w14:paraId="6E9E326F">
      <w:pPr>
        <w:pStyle w:val="26"/>
        <w:jc w:val="both"/>
        <w:rPr>
          <w:highlight w:val="none"/>
        </w:rPr>
      </w:pPr>
    </w:p>
    <w:p w14:paraId="0C629156">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ED31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35936F">
            <w:pPr>
              <w:rPr>
                <w:highlight w:val="none"/>
              </w:rPr>
            </w:pPr>
            <w:r>
              <w:rPr>
                <w:highlight w:val="none"/>
              </w:rPr>
              <w:t>序号</w:t>
            </w:r>
          </w:p>
        </w:tc>
        <w:tc>
          <w:tcPr>
            <w:tcW w:w="1187" w:type="dxa"/>
          </w:tcPr>
          <w:p w14:paraId="4782455B">
            <w:pPr>
              <w:rPr>
                <w:highlight w:val="none"/>
              </w:rPr>
            </w:pPr>
            <w:r>
              <w:rPr>
                <w:highlight w:val="none"/>
              </w:rPr>
              <w:t>参数性质</w:t>
            </w:r>
          </w:p>
        </w:tc>
        <w:tc>
          <w:tcPr>
            <w:tcW w:w="1187" w:type="dxa"/>
          </w:tcPr>
          <w:p w14:paraId="02C2B90A">
            <w:pPr>
              <w:rPr>
                <w:highlight w:val="none"/>
              </w:rPr>
            </w:pPr>
            <w:r>
              <w:rPr>
                <w:rFonts w:hint="eastAsia"/>
                <w:highlight w:val="none"/>
              </w:rPr>
              <w:t>比选</w:t>
            </w:r>
            <w:r>
              <w:rPr>
                <w:highlight w:val="none"/>
              </w:rPr>
              <w:t>文件规定的商务条件</w:t>
            </w:r>
          </w:p>
        </w:tc>
        <w:tc>
          <w:tcPr>
            <w:tcW w:w="1187" w:type="dxa"/>
          </w:tcPr>
          <w:p w14:paraId="3792E71C">
            <w:pPr>
              <w:rPr>
                <w:highlight w:val="none"/>
              </w:rPr>
            </w:pPr>
            <w:r>
              <w:rPr>
                <w:highlight w:val="none"/>
              </w:rPr>
              <w:t>响应文件响应的具体内容</w:t>
            </w:r>
          </w:p>
        </w:tc>
        <w:tc>
          <w:tcPr>
            <w:tcW w:w="1187" w:type="dxa"/>
          </w:tcPr>
          <w:p w14:paraId="4705B459">
            <w:pPr>
              <w:rPr>
                <w:highlight w:val="none"/>
              </w:rPr>
            </w:pPr>
            <w:r>
              <w:rPr>
                <w:highlight w:val="none"/>
              </w:rPr>
              <w:t>是否偏离</w:t>
            </w:r>
          </w:p>
        </w:tc>
        <w:tc>
          <w:tcPr>
            <w:tcW w:w="1187" w:type="dxa"/>
          </w:tcPr>
          <w:p w14:paraId="11E3C614">
            <w:pPr>
              <w:rPr>
                <w:highlight w:val="none"/>
              </w:rPr>
            </w:pPr>
            <w:r>
              <w:rPr>
                <w:highlight w:val="none"/>
              </w:rPr>
              <w:t>证明文件所在位置</w:t>
            </w:r>
          </w:p>
        </w:tc>
        <w:tc>
          <w:tcPr>
            <w:tcW w:w="1187" w:type="dxa"/>
          </w:tcPr>
          <w:p w14:paraId="5413E761">
            <w:pPr>
              <w:rPr>
                <w:highlight w:val="none"/>
              </w:rPr>
            </w:pPr>
            <w:r>
              <w:rPr>
                <w:highlight w:val="none"/>
              </w:rPr>
              <w:t>备注</w:t>
            </w:r>
          </w:p>
        </w:tc>
      </w:tr>
      <w:tr w14:paraId="4C46A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98027F">
            <w:pPr>
              <w:jc w:val="center"/>
              <w:rPr>
                <w:highlight w:val="none"/>
              </w:rPr>
            </w:pPr>
            <w:r>
              <w:rPr>
                <w:highlight w:val="none"/>
              </w:rPr>
              <w:t>1</w:t>
            </w:r>
          </w:p>
        </w:tc>
        <w:tc>
          <w:tcPr>
            <w:tcW w:w="1187" w:type="dxa"/>
          </w:tcPr>
          <w:p w14:paraId="34571FE2">
            <w:pPr>
              <w:rPr>
                <w:highlight w:val="none"/>
              </w:rPr>
            </w:pPr>
          </w:p>
        </w:tc>
        <w:tc>
          <w:tcPr>
            <w:tcW w:w="1187" w:type="dxa"/>
          </w:tcPr>
          <w:p w14:paraId="4B216519">
            <w:pPr>
              <w:rPr>
                <w:highlight w:val="none"/>
              </w:rPr>
            </w:pPr>
          </w:p>
        </w:tc>
        <w:tc>
          <w:tcPr>
            <w:tcW w:w="1187" w:type="dxa"/>
          </w:tcPr>
          <w:p w14:paraId="4831C9A9">
            <w:pPr>
              <w:rPr>
                <w:highlight w:val="none"/>
              </w:rPr>
            </w:pPr>
          </w:p>
        </w:tc>
        <w:tc>
          <w:tcPr>
            <w:tcW w:w="1187" w:type="dxa"/>
          </w:tcPr>
          <w:p w14:paraId="70C78B4E">
            <w:pPr>
              <w:rPr>
                <w:highlight w:val="none"/>
              </w:rPr>
            </w:pPr>
          </w:p>
        </w:tc>
        <w:tc>
          <w:tcPr>
            <w:tcW w:w="1187" w:type="dxa"/>
          </w:tcPr>
          <w:p w14:paraId="1C63F44B">
            <w:pPr>
              <w:rPr>
                <w:highlight w:val="none"/>
              </w:rPr>
            </w:pPr>
          </w:p>
        </w:tc>
        <w:tc>
          <w:tcPr>
            <w:tcW w:w="1187" w:type="dxa"/>
          </w:tcPr>
          <w:p w14:paraId="7E6DB874">
            <w:pPr>
              <w:rPr>
                <w:highlight w:val="none"/>
              </w:rPr>
            </w:pPr>
          </w:p>
        </w:tc>
      </w:tr>
      <w:tr w14:paraId="569F7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14D232">
            <w:pPr>
              <w:jc w:val="center"/>
              <w:rPr>
                <w:highlight w:val="none"/>
              </w:rPr>
            </w:pPr>
            <w:r>
              <w:rPr>
                <w:highlight w:val="none"/>
              </w:rPr>
              <w:t>2</w:t>
            </w:r>
          </w:p>
        </w:tc>
        <w:tc>
          <w:tcPr>
            <w:tcW w:w="1187" w:type="dxa"/>
          </w:tcPr>
          <w:p w14:paraId="1701BC21">
            <w:pPr>
              <w:rPr>
                <w:highlight w:val="none"/>
              </w:rPr>
            </w:pPr>
          </w:p>
        </w:tc>
        <w:tc>
          <w:tcPr>
            <w:tcW w:w="1187" w:type="dxa"/>
          </w:tcPr>
          <w:p w14:paraId="60E25641">
            <w:pPr>
              <w:rPr>
                <w:highlight w:val="none"/>
              </w:rPr>
            </w:pPr>
          </w:p>
        </w:tc>
        <w:tc>
          <w:tcPr>
            <w:tcW w:w="1187" w:type="dxa"/>
          </w:tcPr>
          <w:p w14:paraId="03409114">
            <w:pPr>
              <w:rPr>
                <w:highlight w:val="none"/>
              </w:rPr>
            </w:pPr>
          </w:p>
        </w:tc>
        <w:tc>
          <w:tcPr>
            <w:tcW w:w="1187" w:type="dxa"/>
          </w:tcPr>
          <w:p w14:paraId="425DD715">
            <w:pPr>
              <w:rPr>
                <w:highlight w:val="none"/>
              </w:rPr>
            </w:pPr>
          </w:p>
        </w:tc>
        <w:tc>
          <w:tcPr>
            <w:tcW w:w="1187" w:type="dxa"/>
          </w:tcPr>
          <w:p w14:paraId="657B854A">
            <w:pPr>
              <w:rPr>
                <w:highlight w:val="none"/>
              </w:rPr>
            </w:pPr>
          </w:p>
        </w:tc>
        <w:tc>
          <w:tcPr>
            <w:tcW w:w="1187" w:type="dxa"/>
          </w:tcPr>
          <w:p w14:paraId="2F07A719">
            <w:pPr>
              <w:rPr>
                <w:highlight w:val="none"/>
              </w:rPr>
            </w:pPr>
          </w:p>
        </w:tc>
      </w:tr>
      <w:tr w14:paraId="0E04B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EF59DFB">
            <w:pPr>
              <w:jc w:val="center"/>
              <w:rPr>
                <w:highlight w:val="none"/>
              </w:rPr>
            </w:pPr>
            <w:r>
              <w:rPr>
                <w:highlight w:val="none"/>
              </w:rPr>
              <w:t>……</w:t>
            </w:r>
          </w:p>
        </w:tc>
        <w:tc>
          <w:tcPr>
            <w:tcW w:w="1187" w:type="dxa"/>
          </w:tcPr>
          <w:p w14:paraId="4360CEAD">
            <w:pPr>
              <w:rPr>
                <w:highlight w:val="none"/>
              </w:rPr>
            </w:pPr>
          </w:p>
        </w:tc>
        <w:tc>
          <w:tcPr>
            <w:tcW w:w="1187" w:type="dxa"/>
          </w:tcPr>
          <w:p w14:paraId="201B92C0">
            <w:pPr>
              <w:rPr>
                <w:highlight w:val="none"/>
              </w:rPr>
            </w:pPr>
          </w:p>
        </w:tc>
        <w:tc>
          <w:tcPr>
            <w:tcW w:w="1187" w:type="dxa"/>
          </w:tcPr>
          <w:p w14:paraId="76B17A47">
            <w:pPr>
              <w:rPr>
                <w:highlight w:val="none"/>
              </w:rPr>
            </w:pPr>
          </w:p>
        </w:tc>
        <w:tc>
          <w:tcPr>
            <w:tcW w:w="1187" w:type="dxa"/>
          </w:tcPr>
          <w:p w14:paraId="2A44551B">
            <w:pPr>
              <w:rPr>
                <w:highlight w:val="none"/>
              </w:rPr>
            </w:pPr>
          </w:p>
        </w:tc>
        <w:tc>
          <w:tcPr>
            <w:tcW w:w="1187" w:type="dxa"/>
          </w:tcPr>
          <w:p w14:paraId="73251E39">
            <w:pPr>
              <w:rPr>
                <w:highlight w:val="none"/>
              </w:rPr>
            </w:pPr>
          </w:p>
        </w:tc>
        <w:tc>
          <w:tcPr>
            <w:tcW w:w="1187" w:type="dxa"/>
          </w:tcPr>
          <w:p w14:paraId="7D5EBC39">
            <w:pPr>
              <w:rPr>
                <w:highlight w:val="none"/>
              </w:rPr>
            </w:pPr>
          </w:p>
        </w:tc>
      </w:tr>
    </w:tbl>
    <w:p w14:paraId="522BA78E">
      <w:pPr>
        <w:ind w:firstLine="480"/>
        <w:rPr>
          <w:highlight w:val="none"/>
        </w:rPr>
      </w:pPr>
      <w:r>
        <w:rPr>
          <w:highlight w:val="none"/>
        </w:rPr>
        <w:t>说明：</w:t>
      </w:r>
    </w:p>
    <w:p w14:paraId="76B4AD45">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6C66E07">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746A6241">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936DDE0">
      <w:pPr>
        <w:ind w:firstLine="480"/>
        <w:rPr>
          <w:highlight w:val="none"/>
        </w:rPr>
      </w:pPr>
      <w:r>
        <w:rPr>
          <w:highlight w:val="none"/>
        </w:rPr>
        <w:t>4.“是否偏离”项下应按下列规定填写：优于的，填写“正偏离”；符合的，填写“无偏离”；低于的，填写“负偏离”。</w:t>
      </w:r>
    </w:p>
    <w:p w14:paraId="6940F2D5">
      <w:pPr>
        <w:ind w:firstLine="480"/>
        <w:rPr>
          <w:highlight w:val="none"/>
        </w:rPr>
      </w:pPr>
      <w:r>
        <w:rPr>
          <w:highlight w:val="none"/>
        </w:rPr>
        <w:t>5.“备注”处可填写偏离情况的说明。</w:t>
      </w:r>
    </w:p>
    <w:p w14:paraId="0AF439C7">
      <w:pPr>
        <w:spacing w:line="640" w:lineRule="exact"/>
        <w:ind w:firstLine="440" w:firstLineChars="100"/>
        <w:jc w:val="center"/>
        <w:rPr>
          <w:rFonts w:hint="eastAsia" w:ascii="Times New Roman" w:hAnsi="Times New Roman" w:eastAsia="方正小标宋简体" w:cs="Times New Roman"/>
          <w:color w:val="000000"/>
          <w:sz w:val="44"/>
          <w:szCs w:val="44"/>
          <w:highlight w:val="none"/>
          <w:u w:val="none"/>
        </w:rPr>
      </w:pPr>
    </w:p>
    <w:p w14:paraId="24A709C4">
      <w:pPr>
        <w:spacing w:line="640" w:lineRule="exact"/>
        <w:ind w:firstLine="440" w:firstLineChars="100"/>
        <w:jc w:val="center"/>
        <w:rPr>
          <w:rFonts w:hint="eastAsia" w:ascii="Times New Roman" w:hAnsi="Times New Roman" w:eastAsia="方正小标宋简体" w:cs="Times New Roman"/>
          <w:color w:val="000000"/>
          <w:sz w:val="44"/>
          <w:szCs w:val="44"/>
          <w:highlight w:val="none"/>
          <w:u w:val="none"/>
        </w:rPr>
      </w:pPr>
    </w:p>
    <w:p w14:paraId="64F03793">
      <w:pPr>
        <w:spacing w:line="640" w:lineRule="exact"/>
        <w:ind w:firstLine="440" w:firstLineChars="100"/>
        <w:jc w:val="center"/>
        <w:rPr>
          <w:rFonts w:hint="eastAsia" w:ascii="Times New Roman" w:hAnsi="Times New Roman" w:eastAsia="方正小标宋简体" w:cs="Times New Roman"/>
          <w:color w:val="000000"/>
          <w:sz w:val="44"/>
          <w:szCs w:val="44"/>
          <w:highlight w:val="yellow"/>
          <w:u w:val="none"/>
        </w:rPr>
      </w:pPr>
    </w:p>
    <w:p w14:paraId="61B3C976">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358EDA0D">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776F0422">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4DF55582">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746EC6B4">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6E2C44DF">
      <w:pPr>
        <w:spacing w:line="640" w:lineRule="exact"/>
        <w:ind w:firstLine="440" w:firstLineChars="100"/>
        <w:jc w:val="center"/>
        <w:rPr>
          <w:rFonts w:hint="eastAsia" w:ascii="Times New Roman" w:hAnsi="Times New Roman" w:eastAsia="方正小标宋简体" w:cs="Times New Roman"/>
          <w:color w:val="000000"/>
          <w:sz w:val="44"/>
          <w:szCs w:val="44"/>
          <w:u w:val="none"/>
        </w:rPr>
      </w:pPr>
    </w:p>
    <w:p w14:paraId="57F15F0C">
      <w:pPr>
        <w:pStyle w:val="3"/>
        <w:rPr>
          <w:rFonts w:hint="eastAsia"/>
        </w:rPr>
      </w:pPr>
    </w:p>
    <w:p w14:paraId="6622F57F">
      <w:pPr>
        <w:pStyle w:val="7"/>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PMingLiU">
    <w:altName w:val="PMingLiU-ExtB"/>
    <w:panose1 w:val="02020500000000000000"/>
    <w:charset w:val="88"/>
    <w:family w:val="roman"/>
    <w:pitch w:val="default"/>
    <w:sig w:usb0="00000000" w:usb1="00000000" w:usb2="00000016" w:usb3="00000000" w:csb0="001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3F1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10473">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B10473">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6DF939"/>
    <w:multiLevelType w:val="singleLevel"/>
    <w:tmpl w:val="456DF939"/>
    <w:lvl w:ilvl="0" w:tentative="0">
      <w:start w:val="4"/>
      <w:numFmt w:val="chineseCounting"/>
      <w:suff w:val="nothing"/>
      <w:lvlText w:val="%1、"/>
      <w:lvlJc w:val="left"/>
      <w:rPr>
        <w:rFonts w:hint="eastAsia"/>
      </w:rPr>
    </w:lvl>
  </w:abstractNum>
  <w:abstractNum w:abstractNumId="1">
    <w:nsid w:val="690604FA"/>
    <w:multiLevelType w:val="singleLevel"/>
    <w:tmpl w:val="690604F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90D41"/>
    <w:rsid w:val="02364E56"/>
    <w:rsid w:val="033C4C06"/>
    <w:rsid w:val="036B4BAC"/>
    <w:rsid w:val="0402302E"/>
    <w:rsid w:val="0A696CA3"/>
    <w:rsid w:val="0B29784F"/>
    <w:rsid w:val="0CEA40CA"/>
    <w:rsid w:val="0D2943F8"/>
    <w:rsid w:val="0E7D1FBB"/>
    <w:rsid w:val="0F446400"/>
    <w:rsid w:val="11160F29"/>
    <w:rsid w:val="111C5711"/>
    <w:rsid w:val="116C2CA3"/>
    <w:rsid w:val="11BD17A8"/>
    <w:rsid w:val="1336624C"/>
    <w:rsid w:val="147A7F05"/>
    <w:rsid w:val="17962E3E"/>
    <w:rsid w:val="18377BD6"/>
    <w:rsid w:val="18CD06F4"/>
    <w:rsid w:val="19690FB0"/>
    <w:rsid w:val="197044D5"/>
    <w:rsid w:val="1BD97CEE"/>
    <w:rsid w:val="1D183F1E"/>
    <w:rsid w:val="1D383264"/>
    <w:rsid w:val="1DCB4093"/>
    <w:rsid w:val="1E81556F"/>
    <w:rsid w:val="1FA04251"/>
    <w:rsid w:val="1FD4578F"/>
    <w:rsid w:val="20680E3D"/>
    <w:rsid w:val="20E8770D"/>
    <w:rsid w:val="21296091"/>
    <w:rsid w:val="2251648A"/>
    <w:rsid w:val="247F1A94"/>
    <w:rsid w:val="25AD0C5F"/>
    <w:rsid w:val="26532CD2"/>
    <w:rsid w:val="278746A9"/>
    <w:rsid w:val="27E03EDC"/>
    <w:rsid w:val="284934B0"/>
    <w:rsid w:val="294604C6"/>
    <w:rsid w:val="294D2CB3"/>
    <w:rsid w:val="2A965DA6"/>
    <w:rsid w:val="2C46158D"/>
    <w:rsid w:val="2C646DDE"/>
    <w:rsid w:val="2C713CCA"/>
    <w:rsid w:val="2D957E0B"/>
    <w:rsid w:val="2DB01AB8"/>
    <w:rsid w:val="2F690A56"/>
    <w:rsid w:val="30F479F1"/>
    <w:rsid w:val="33804D41"/>
    <w:rsid w:val="35C56049"/>
    <w:rsid w:val="360A3B94"/>
    <w:rsid w:val="36297E9D"/>
    <w:rsid w:val="379E284F"/>
    <w:rsid w:val="389564B3"/>
    <w:rsid w:val="38E946AA"/>
    <w:rsid w:val="391579CF"/>
    <w:rsid w:val="3A063F42"/>
    <w:rsid w:val="3A6E266D"/>
    <w:rsid w:val="3B8E3F34"/>
    <w:rsid w:val="3CD043D5"/>
    <w:rsid w:val="3D0F107A"/>
    <w:rsid w:val="3E3948A1"/>
    <w:rsid w:val="3E65093B"/>
    <w:rsid w:val="3F8B5975"/>
    <w:rsid w:val="409F0711"/>
    <w:rsid w:val="410148B6"/>
    <w:rsid w:val="42093F43"/>
    <w:rsid w:val="42235ABB"/>
    <w:rsid w:val="430645C6"/>
    <w:rsid w:val="446337CE"/>
    <w:rsid w:val="471267A2"/>
    <w:rsid w:val="4B615304"/>
    <w:rsid w:val="4CD1365E"/>
    <w:rsid w:val="4D1278F5"/>
    <w:rsid w:val="4FD96D29"/>
    <w:rsid w:val="50514A60"/>
    <w:rsid w:val="523E7CAF"/>
    <w:rsid w:val="52BD5488"/>
    <w:rsid w:val="53120CC6"/>
    <w:rsid w:val="54925DAA"/>
    <w:rsid w:val="5670734C"/>
    <w:rsid w:val="58D858D5"/>
    <w:rsid w:val="5B235C95"/>
    <w:rsid w:val="5B710A4F"/>
    <w:rsid w:val="5CE417A1"/>
    <w:rsid w:val="5D38405F"/>
    <w:rsid w:val="5E8702A4"/>
    <w:rsid w:val="5EDF6B9C"/>
    <w:rsid w:val="5FDF3F85"/>
    <w:rsid w:val="60F257DD"/>
    <w:rsid w:val="61A9229F"/>
    <w:rsid w:val="61EA62E8"/>
    <w:rsid w:val="626B572C"/>
    <w:rsid w:val="63A65609"/>
    <w:rsid w:val="64783763"/>
    <w:rsid w:val="655E0C4B"/>
    <w:rsid w:val="672F6253"/>
    <w:rsid w:val="6B0655A6"/>
    <w:rsid w:val="6B0919F4"/>
    <w:rsid w:val="6B400C2F"/>
    <w:rsid w:val="6BA87B50"/>
    <w:rsid w:val="6F7444D2"/>
    <w:rsid w:val="6FC17106"/>
    <w:rsid w:val="705A2004"/>
    <w:rsid w:val="70D22276"/>
    <w:rsid w:val="71E23E79"/>
    <w:rsid w:val="767B60C4"/>
    <w:rsid w:val="7701066D"/>
    <w:rsid w:val="795E792F"/>
    <w:rsid w:val="7A831A91"/>
    <w:rsid w:val="7B683236"/>
    <w:rsid w:val="7D313CE8"/>
    <w:rsid w:val="7E155919"/>
    <w:rsid w:val="7E4C5358"/>
    <w:rsid w:val="7F1C2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wordWrap w:val="0"/>
      <w:spacing w:before="0" w:after="160" w:line="240" w:lineRule="auto"/>
      <w:ind w:left="1024"/>
      <w:jc w:val="both"/>
      <w:outlineLvl w:val="1"/>
    </w:pPr>
    <w:rPr>
      <w:b/>
      <w:sz w:val="21"/>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beforeLines="0" w:afterLines="0"/>
    </w:pPr>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7">
    <w:name w:val="index 8"/>
    <w:basedOn w:val="1"/>
    <w:next w:val="1"/>
    <w:unhideWhenUsed/>
    <w:qFormat/>
    <w:uiPriority w:val="99"/>
    <w:pPr>
      <w:ind w:left="1400" w:leftChars="1400"/>
      <w:jc w:val="left"/>
    </w:pPr>
    <w:rPr>
      <w:rFonts w:ascii="宋体" w:hAnsi="宋体" w:cs="宋体"/>
      <w:sz w:val="21"/>
      <w:szCs w:val="20"/>
    </w:rPr>
  </w:style>
  <w:style w:type="paragraph" w:styleId="8">
    <w:name w:val="annotation text"/>
    <w:basedOn w:val="1"/>
    <w:qFormat/>
    <w:uiPriority w:val="0"/>
    <w:pPr>
      <w:jc w:val="left"/>
    </w:pPr>
  </w:style>
  <w:style w:type="paragraph" w:styleId="9">
    <w:name w:val="Plain Text"/>
    <w:basedOn w:val="1"/>
    <w:qFormat/>
    <w:uiPriority w:val="0"/>
    <w:rPr>
      <w:rFonts w:ascii="宋体" w:hAnsi="Courier New"/>
      <w:sz w:val="20"/>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jc w:val="left"/>
    </w:pPr>
    <w:rPr>
      <w:kern w:val="0"/>
      <w:sz w:val="24"/>
      <w:szCs w:val="24"/>
    </w:rPr>
  </w:style>
  <w:style w:type="paragraph" w:styleId="13">
    <w:name w:val="Body Text First Indent"/>
    <w:basedOn w:val="2"/>
    <w:unhideWhenUsed/>
    <w:qFormat/>
    <w:uiPriority w:val="99"/>
    <w:pPr>
      <w:spacing w:beforeLines="0" w:afterLines="0"/>
      <w:ind w:firstLine="420" w:firstLineChars="100"/>
    </w:pPr>
    <w:rPr>
      <w:rFonts w:hint="eastAsia"/>
      <w:sz w:val="36"/>
    </w:rPr>
  </w:style>
  <w:style w:type="character" w:styleId="16">
    <w:name w:val="Strong"/>
    <w:qFormat/>
    <w:uiPriority w:val="0"/>
    <w:rPr>
      <w:b/>
      <w:bCs/>
    </w:rPr>
  </w:style>
  <w:style w:type="paragraph" w:customStyle="1" w:styleId="17">
    <w:name w:val="List Paragraph"/>
    <w:basedOn w:val="1"/>
    <w:qFormat/>
    <w:uiPriority w:val="34"/>
    <w:pPr>
      <w:ind w:firstLine="420" w:firstLineChars="200"/>
    </w:pPr>
  </w:style>
  <w:style w:type="paragraph" w:customStyle="1" w:styleId="18">
    <w:name w:val="Table Paragraph"/>
    <w:basedOn w:val="1"/>
    <w:qFormat/>
    <w:uiPriority w:val="1"/>
    <w:rPr>
      <w:rFonts w:ascii="宋体" w:hAnsi="宋体" w:eastAsia="宋体" w:cs="宋体"/>
      <w:lang w:val="zh-CN" w:eastAsia="zh-CN" w:bidi="zh-CN"/>
    </w:rPr>
  </w:style>
  <w:style w:type="character" w:customStyle="1" w:styleId="19">
    <w:name w:val="font41"/>
    <w:qFormat/>
    <w:uiPriority w:val="0"/>
    <w:rPr>
      <w:rFonts w:hint="eastAsia" w:ascii="宋体" w:hAnsi="宋体" w:eastAsia="宋体" w:cs="宋体"/>
      <w:color w:val="000000"/>
      <w:sz w:val="20"/>
      <w:szCs w:val="20"/>
      <w:u w:val="none"/>
    </w:rPr>
  </w:style>
  <w:style w:type="paragraph" w:customStyle="1" w:styleId="20">
    <w:name w:val="正文_1"/>
    <w:next w:val="2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
    <w:name w:val="正文文本_0"/>
    <w:basedOn w:val="20"/>
    <w:qFormat/>
    <w:uiPriority w:val="0"/>
    <w:pPr>
      <w:spacing w:after="120"/>
    </w:pPr>
    <w:rPr>
      <w:kern w:val="0"/>
      <w:sz w:val="20"/>
    </w:rPr>
  </w:style>
  <w:style w:type="paragraph" w:customStyle="1" w:styleId="22">
    <w:name w:val="p-title"/>
    <w:basedOn w:val="1"/>
    <w:qFormat/>
    <w:uiPriority w:val="0"/>
    <w:pPr>
      <w:widowControl/>
      <w:spacing w:before="100" w:beforeAutospacing="1" w:after="100" w:afterAutospacing="1"/>
      <w:jc w:val="center"/>
    </w:pPr>
    <w:rPr>
      <w:rFonts w:ascii="宋体" w:hAnsi="宋体" w:cs="宋体"/>
      <w:kern w:val="0"/>
      <w:szCs w:val="24"/>
    </w:rPr>
  </w:style>
  <w:style w:type="paragraph" w:styleId="2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Body Text First Indent"/>
    <w:basedOn w:val="1"/>
    <w:qFormat/>
    <w:uiPriority w:val="0"/>
    <w:pPr>
      <w:jc w:val="center"/>
    </w:pPr>
  </w:style>
  <w:style w:type="paragraph" w:customStyle="1" w:styleId="25">
    <w:name w:val="列表段落1"/>
    <w:basedOn w:val="1"/>
    <w:qFormat/>
    <w:uiPriority w:val="34"/>
    <w:pPr>
      <w:ind w:firstLine="420" w:firstLineChars="200"/>
    </w:pPr>
  </w:style>
  <w:style w:type="paragraph" w:customStyle="1" w:styleId="26">
    <w:name w:val="正文文本首行缩进1"/>
    <w:basedOn w:val="1"/>
    <w:qFormat/>
    <w:uiPriority w:val="0"/>
    <w:pPr>
      <w:jc w:val="center"/>
    </w:pPr>
  </w:style>
  <w:style w:type="paragraph" w:customStyle="1" w:styleId="27">
    <w:name w:val="1"/>
    <w:basedOn w:val="1"/>
    <w:next w:val="9"/>
    <w:qFormat/>
    <w:uiPriority w:val="0"/>
    <w:rPr>
      <w:rFonts w:ascii="宋体" w:hAnsi="Courier New"/>
    </w:rPr>
  </w:style>
  <w:style w:type="paragraph" w:customStyle="1" w:styleId="28">
    <w:name w:val="正文_9"/>
    <w:qFormat/>
    <w:uiPriority w:val="0"/>
    <w:rPr>
      <w:rFonts w:ascii="Times New Roman" w:hAnsi="Times New Roman" w:eastAsia="宋体" w:cs="Times New Roman"/>
      <w:sz w:val="21"/>
      <w:lang w:val="en-US" w:eastAsia="zh-CN" w:bidi="ar-SA"/>
    </w:rPr>
  </w:style>
  <w:style w:type="paragraph" w:customStyle="1" w:styleId="29">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113</TotalTime>
  <ScaleCrop>false</ScaleCrop>
  <LinksUpToDate>false</LinksUpToDate>
  <CharactersWithSpaces>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2026-01-04T07:39:00Z</dcterms:created>
  <dc:creator>lry</dc:creator>
  <cp:lastModifiedBy>林琼</cp:lastModifiedBy>
  <cp:lastPrinted>2026-03-09T03:05:00Z</cp:lastPrinted>
  <dcterms:modified xsi:type="dcterms:W3CDTF">2026-03-10T08:22:15Z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EF9163A8BB0D41E0ABBCC3E8BE21B215_13</vt:lpwstr>
  </property>
</Properties>
</file>