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spacing w:line="560" w:lineRule="exact"/>
        <w:jc w:val="center"/>
        <w:textAlignment w:val="auto"/>
        <w:rPr>
          <w:rFonts w:hint="default" w:ascii="Times New Roman" w:hAnsi="Times New Roman" w:eastAsia="方正楷体_GBK" w:cs="Times New Roman"/>
          <w:color w:val="000000"/>
          <w:spacing w:val="-6"/>
          <w:sz w:val="32"/>
          <w:szCs w:val="32"/>
          <w:highlight w:val="none"/>
        </w:rPr>
      </w:pPr>
      <w:bookmarkStart w:id="1" w:name="_GoBack"/>
      <w:bookmarkEnd w:id="1"/>
      <w:bookmarkStart w:id="0" w:name="_Toc409517101"/>
      <w:r>
        <w:rPr>
          <w:rFonts w:hint="default" w:ascii="Times New Roman" w:hAnsi="Times New Roman" w:eastAsia="方正小标宋_GBK" w:cs="Times New Roman"/>
          <w:bCs/>
          <w:color w:val="000000"/>
          <w:sz w:val="44"/>
          <w:szCs w:val="44"/>
          <w:highlight w:val="none"/>
        </w:rPr>
        <w:t>广州市慈善捐赠（捐款）协议范本</w:t>
      </w:r>
    </w:p>
    <w:p>
      <w:pPr>
        <w:keepNext w:val="0"/>
        <w:keepLines w:val="0"/>
        <w:pageBreakBefore w:val="0"/>
        <w:kinsoku/>
        <w:overflowPunct/>
        <w:spacing w:line="560" w:lineRule="exact"/>
        <w:jc w:val="center"/>
        <w:textAlignment w:val="auto"/>
        <w:rPr>
          <w:rFonts w:hint="default" w:ascii="Times New Roman" w:hAnsi="Times New Roman" w:eastAsia="方正小标宋_GBK" w:cs="Times New Roman"/>
          <w:bCs/>
          <w:color w:val="000000"/>
          <w:sz w:val="44"/>
          <w:szCs w:val="44"/>
          <w:highlight w:val="none"/>
        </w:rPr>
      </w:pP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甲方（捐赠</w:t>
      </w:r>
      <w:r>
        <w:rPr>
          <w:rFonts w:hint="default" w:ascii="Times New Roman" w:hAnsi="Times New Roman" w:eastAsia="方正仿宋_GBK" w:cs="Times New Roman"/>
          <w:color w:val="000000"/>
          <w:sz w:val="32"/>
          <w:szCs w:val="32"/>
          <w:highlight w:val="none"/>
          <w:lang w:eastAsia="zh-CN"/>
        </w:rPr>
        <w:t>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乙方（受赠</w:t>
      </w:r>
      <w:r>
        <w:rPr>
          <w:rFonts w:hint="default" w:ascii="Times New Roman" w:hAnsi="Times New Roman" w:eastAsia="方正仿宋_GBK" w:cs="Times New Roman"/>
          <w:color w:val="000000"/>
          <w:sz w:val="32"/>
          <w:szCs w:val="32"/>
          <w:highlight w:val="none"/>
          <w:lang w:eastAsia="zh-CN"/>
        </w:rPr>
        <w:t>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为进一步规范捐赠财产的管理和使用，根据《中华人民共和国慈善法》《中华人民共和国公益事业捐赠法》和《广州市慈善促进条例》等相关法律法规要求，甲乙双方在平等、自愿、协商一致的基础上，就捐赠</w:t>
      </w:r>
      <w:r>
        <w:rPr>
          <w:rFonts w:hint="default" w:ascii="Times New Roman" w:hAnsi="Times New Roman" w:eastAsia="方正仿宋_GBK" w:cs="Times New Roman"/>
          <w:color w:val="000000"/>
          <w:sz w:val="32"/>
          <w:szCs w:val="32"/>
          <w:highlight w:val="none"/>
          <w:lang w:eastAsia="zh-CN"/>
        </w:rPr>
        <w:t>事宜</w:t>
      </w:r>
      <w:r>
        <w:rPr>
          <w:rFonts w:hint="default" w:ascii="Times New Roman" w:hAnsi="Times New Roman" w:eastAsia="方正仿宋_GBK" w:cs="Times New Roman"/>
          <w:color w:val="000000"/>
          <w:sz w:val="32"/>
          <w:szCs w:val="32"/>
          <w:highlight w:val="none"/>
        </w:rPr>
        <w:t>签订本协议。</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一、捐赠内容</w:t>
      </w:r>
    </w:p>
    <w:p>
      <w:pPr>
        <w:keepNext w:val="0"/>
        <w:keepLines w:val="0"/>
        <w:pageBreakBefore w:val="0"/>
        <w:widowControl w:val="0"/>
        <w:kinsoku/>
        <w:overflowPunct/>
        <w:spacing w:line="560" w:lineRule="exact"/>
        <w:ind w:firstLine="627" w:firstLineChars="196"/>
        <w:jc w:val="lef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甲方自愿向乙方捐赠人民币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元（大写：</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元），用途：</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，若该慈善活动终止后，捐赠财产有剩余的，将用于：</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p>
    <w:p>
      <w:pPr>
        <w:keepNext w:val="0"/>
        <w:keepLines w:val="0"/>
        <w:pageBreakBefore w:val="0"/>
        <w:widowControl w:val="0"/>
        <w:kinsoku/>
        <w:overflowPunct/>
        <w:spacing w:line="560" w:lineRule="exact"/>
        <w:ind w:firstLine="627" w:firstLineChars="196"/>
        <w:jc w:val="lef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kern w:val="0"/>
          <w:sz w:val="32"/>
          <w:szCs w:val="32"/>
          <w:highlight w:val="none"/>
          <w:lang w:eastAsia="zh-CN"/>
        </w:rPr>
        <w:t>捐赠财产的交付</w:t>
      </w:r>
      <w:r>
        <w:rPr>
          <w:rFonts w:hint="default" w:ascii="Times New Roman" w:hAnsi="Times New Roman" w:eastAsia="方正仿宋_GBK" w:cs="Times New Roman"/>
          <w:color w:val="000000"/>
          <w:kern w:val="0"/>
          <w:sz w:val="32"/>
          <w:szCs w:val="32"/>
          <w:highlight w:val="none"/>
        </w:rPr>
        <w:t>方式</w:t>
      </w:r>
      <w:r>
        <w:rPr>
          <w:rFonts w:hint="default" w:ascii="Times New Roman" w:hAnsi="Times New Roman" w:eastAsia="方正仿宋_GBK" w:cs="Times New Roman"/>
          <w:color w:val="000000"/>
          <w:sz w:val="32"/>
          <w:szCs w:val="32"/>
          <w:highlight w:val="none"/>
          <w:u w:val="none"/>
        </w:rPr>
        <w:t>：</w:t>
      </w:r>
      <w:r>
        <w:rPr>
          <w:rFonts w:hint="default" w:ascii="Times New Roman" w:hAnsi="Times New Roman" w:eastAsia="方正仿宋_GBK" w:cs="Times New Roman"/>
          <w:color w:val="000000"/>
          <w:sz w:val="32"/>
          <w:szCs w:val="32"/>
          <w:highlight w:val="none"/>
          <w:u w:val="single"/>
        </w:rPr>
        <w:t>（收款账户的账户名、账号、开户行）</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捐赠财产交付乙方时间：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日前。</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二、甲方（捐赠</w:t>
      </w:r>
      <w:r>
        <w:rPr>
          <w:rFonts w:hint="default" w:ascii="Times New Roman" w:hAnsi="Times New Roman" w:eastAsia="方正黑体_GBK" w:cs="Times New Roman"/>
          <w:color w:val="000000"/>
          <w:sz w:val="32"/>
          <w:szCs w:val="32"/>
          <w:highlight w:val="none"/>
          <w:lang w:eastAsia="zh-CN"/>
        </w:rPr>
        <w:t>方</w:t>
      </w:r>
      <w:r>
        <w:rPr>
          <w:rFonts w:hint="default" w:ascii="Times New Roman" w:hAnsi="Times New Roman" w:eastAsia="方正黑体_GBK" w:cs="Times New Roman"/>
          <w:color w:val="000000"/>
          <w:sz w:val="32"/>
          <w:szCs w:val="32"/>
          <w:highlight w:val="none"/>
        </w:rPr>
        <w:t>）的权利和义务</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承诺捐赠财产为其有权处分的合法财产。</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承诺按协议约定的期限和方式将捐赠财产交付给乙方。</w:t>
      </w:r>
    </w:p>
    <w:p>
      <w:pPr>
        <w:keepNext w:val="0"/>
        <w:keepLines w:val="0"/>
        <w:pageBreakBefore w:val="0"/>
        <w:kinsoku/>
        <w:overflowPunct/>
        <w:spacing w:line="560" w:lineRule="exact"/>
        <w:ind w:firstLine="636"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承诺不指定</w:t>
      </w:r>
      <w:r>
        <w:rPr>
          <w:rFonts w:hint="default" w:ascii="Times New Roman" w:hAnsi="Times New Roman" w:eastAsia="方正仿宋_GBK" w:cs="Times New Roman"/>
          <w:color w:val="000000"/>
          <w:sz w:val="32"/>
          <w:szCs w:val="32"/>
          <w:highlight w:val="none"/>
          <w:lang w:eastAsia="zh-CN"/>
        </w:rPr>
        <w:t>或变相指定</w:t>
      </w:r>
      <w:r>
        <w:rPr>
          <w:rFonts w:hint="default" w:ascii="Times New Roman" w:hAnsi="Times New Roman" w:eastAsia="方正仿宋_GBK" w:cs="Times New Roman"/>
          <w:color w:val="000000"/>
          <w:sz w:val="32"/>
          <w:szCs w:val="32"/>
          <w:highlight w:val="none"/>
        </w:rPr>
        <w:t>其利害关系人作为受益人。</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（四）</w:t>
      </w:r>
      <w:r>
        <w:rPr>
          <w:rFonts w:hint="default" w:ascii="Times New Roman" w:hAnsi="Times New Roman" w:eastAsia="方正仿宋_GBK" w:cs="Times New Roman"/>
          <w:color w:val="000000"/>
          <w:sz w:val="32"/>
          <w:szCs w:val="32"/>
          <w:highlight w:val="none"/>
        </w:rPr>
        <w:t>有权向乙方查询捐赠财产的管理使用情况，复制其捐赠财产管理使用的有关资料，如乙方拒绝或者不按照要求反馈有关情况的，甲方可以请求慈善行业组织、慈善行业社会监督机构给予协助。甲方可对乙方就捐赠财产使用的合规性提出意见和建议。</w:t>
      </w:r>
    </w:p>
    <w:p>
      <w:pPr>
        <w:keepNext w:val="0"/>
        <w:keepLines w:val="0"/>
        <w:pageBreakBefore w:val="0"/>
        <w:kinsoku/>
        <w:overflowPunct/>
        <w:spacing w:line="560" w:lineRule="exact"/>
        <w:ind w:firstLine="640" w:firstLineChars="200"/>
        <w:textAlignment w:val="auto"/>
        <w:rPr>
          <w:rFonts w:hint="eastAsia"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（五）</w:t>
      </w:r>
      <w:r>
        <w:rPr>
          <w:rFonts w:hint="default" w:ascii="Times New Roman" w:hAnsi="Times New Roman" w:eastAsia="方正仿宋_GBK" w:cs="Times New Roman"/>
          <w:color w:val="000000"/>
          <w:sz w:val="32"/>
          <w:szCs w:val="32"/>
          <w:highlight w:val="none"/>
        </w:rPr>
        <w:t>获得乙方开具的与捐赠财产价值相符的财政部门统一监（印）制的捐赠票据或者纳入财政部门监管的电子捐赠票据。捐赠财产（或物资）用途不符合《公益事业捐赠法》第三条公益事业范围、《</w:t>
      </w:r>
      <w:r>
        <w:rPr>
          <w:rFonts w:hint="eastAsia" w:ascii="Times New Roman" w:hAnsi="Times New Roman" w:eastAsia="方正仿宋_GBK" w:cs="Times New Roman"/>
          <w:color w:val="000000"/>
          <w:sz w:val="32"/>
          <w:szCs w:val="32"/>
          <w:highlight w:val="none"/>
          <w:lang w:eastAsia="zh-CN"/>
        </w:rPr>
        <w:t>中华人民共和国</w:t>
      </w:r>
      <w:r>
        <w:rPr>
          <w:rFonts w:hint="default" w:ascii="Times New Roman" w:hAnsi="Times New Roman" w:eastAsia="方正仿宋_GBK" w:cs="Times New Roman"/>
          <w:color w:val="000000"/>
          <w:sz w:val="32"/>
          <w:szCs w:val="32"/>
          <w:highlight w:val="none"/>
        </w:rPr>
        <w:t>慈善法》第三条慈善活动范围，或存在以捐赠名义从事营利活动或与出资人利益相关的行为，及集资、摊派、筹资、赞助等行为的除外</w:t>
      </w:r>
      <w:r>
        <w:rPr>
          <w:rFonts w:hint="eastAsia" w:ascii="Times New Roman" w:hAnsi="Times New Roman" w:eastAsia="方正仿宋_GBK" w:cs="Times New Roman"/>
          <w:color w:val="000000"/>
          <w:sz w:val="32"/>
          <w:szCs w:val="32"/>
          <w:highlight w:val="none"/>
          <w:lang w:eastAsia="zh-CN"/>
        </w:rPr>
        <w:t>。</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（六）</w:t>
      </w:r>
      <w:r>
        <w:rPr>
          <w:rFonts w:hint="default" w:ascii="Times New Roman" w:hAnsi="Times New Roman" w:eastAsia="方正仿宋_GBK" w:cs="Times New Roman"/>
          <w:color w:val="000000"/>
          <w:sz w:val="32"/>
          <w:szCs w:val="32"/>
          <w:highlight w:val="none"/>
        </w:rPr>
        <w:t>获得乙方颁发的捐赠证书、荣誉徽标。</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（七）甲方有权监督</w:t>
      </w:r>
      <w:r>
        <w:rPr>
          <w:rFonts w:hint="eastAsia" w:ascii="Times New Roman" w:hAnsi="Times New Roman" w:eastAsia="方正仿宋_GBK" w:cs="Times New Roman"/>
          <w:color w:val="000000"/>
          <w:sz w:val="32"/>
          <w:szCs w:val="32"/>
          <w:highlight w:val="none"/>
          <w:lang w:eastAsia="zh-CN"/>
        </w:rPr>
        <w:t>、指导乙方按照</w:t>
      </w:r>
      <w:r>
        <w:rPr>
          <w:rFonts w:hint="default" w:ascii="Times New Roman" w:hAnsi="Times New Roman" w:eastAsia="方正仿宋_GBK" w:cs="Times New Roman"/>
          <w:color w:val="000000"/>
          <w:sz w:val="32"/>
          <w:szCs w:val="32"/>
          <w:highlight w:val="none"/>
        </w:rPr>
        <w:t>本协议约定或有关规定</w:t>
      </w:r>
      <w:r>
        <w:rPr>
          <w:rFonts w:hint="eastAsia" w:ascii="Times New Roman" w:hAnsi="Times New Roman" w:eastAsia="方正仿宋_GBK" w:cs="Times New Roman"/>
          <w:color w:val="000000"/>
          <w:sz w:val="32"/>
          <w:szCs w:val="32"/>
          <w:highlight w:val="none"/>
          <w:lang w:eastAsia="zh-CN"/>
        </w:rPr>
        <w:t>使用捐赠财产；</w:t>
      </w:r>
      <w:r>
        <w:rPr>
          <w:rFonts w:hint="default" w:ascii="Times New Roman" w:hAnsi="Times New Roman" w:eastAsia="方正仿宋_GBK" w:cs="Times New Roman"/>
          <w:color w:val="000000"/>
          <w:sz w:val="32"/>
          <w:szCs w:val="32"/>
          <w:highlight w:val="none"/>
        </w:rPr>
        <w:t>乙方违反本协议约定或有关规定使用捐赠财产的，甲方有权要求乙方在一定期限内改正。</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三、乙方（受赠</w:t>
      </w:r>
      <w:r>
        <w:rPr>
          <w:rFonts w:hint="default" w:ascii="Times New Roman" w:hAnsi="Times New Roman" w:eastAsia="方正黑体_GBK" w:cs="Times New Roman"/>
          <w:color w:val="000000"/>
          <w:sz w:val="32"/>
          <w:szCs w:val="32"/>
          <w:highlight w:val="none"/>
          <w:lang w:eastAsia="zh-CN"/>
        </w:rPr>
        <w:t>方</w:t>
      </w:r>
      <w:r>
        <w:rPr>
          <w:rFonts w:hint="default" w:ascii="Times New Roman" w:hAnsi="Times New Roman" w:eastAsia="方正黑体_GBK" w:cs="Times New Roman"/>
          <w:color w:val="000000"/>
          <w:sz w:val="32"/>
          <w:szCs w:val="32"/>
          <w:highlight w:val="none"/>
        </w:rPr>
        <w:t>）的权利和义务</w:t>
      </w:r>
    </w:p>
    <w:p>
      <w:pPr>
        <w:keepNext w:val="0"/>
        <w:keepLines w:val="0"/>
        <w:pageBreakBefore w:val="0"/>
        <w:kinsoku/>
        <w:overflowPunct/>
        <w:spacing w:line="560" w:lineRule="exact"/>
        <w:ind w:firstLine="636"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承诺不指定</w:t>
      </w:r>
      <w:r>
        <w:rPr>
          <w:rFonts w:hint="default" w:ascii="Times New Roman" w:hAnsi="Times New Roman" w:eastAsia="方正仿宋_GBK" w:cs="Times New Roman"/>
          <w:color w:val="000000"/>
          <w:sz w:val="32"/>
          <w:szCs w:val="32"/>
          <w:highlight w:val="none"/>
          <w:lang w:eastAsia="zh-CN"/>
        </w:rPr>
        <w:t>或变相指定</w:t>
      </w:r>
      <w:r>
        <w:rPr>
          <w:rFonts w:hint="default" w:ascii="Times New Roman" w:hAnsi="Times New Roman" w:eastAsia="方正仿宋_GBK" w:cs="Times New Roman"/>
          <w:color w:val="000000"/>
          <w:sz w:val="32"/>
          <w:szCs w:val="32"/>
          <w:highlight w:val="none"/>
        </w:rPr>
        <w:t>其利害关系人作为受益人。</w:t>
      </w:r>
    </w:p>
    <w:p>
      <w:pPr>
        <w:keepNext w:val="0"/>
        <w:keepLines w:val="0"/>
        <w:pageBreakBefore w:val="0"/>
        <w:kinsoku/>
        <w:overflowPunct/>
        <w:spacing w:line="560" w:lineRule="exact"/>
        <w:ind w:firstLine="636"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严格按照本协议约定</w:t>
      </w:r>
      <w:r>
        <w:rPr>
          <w:rFonts w:hint="default" w:ascii="Times New Roman" w:hAnsi="Times New Roman" w:eastAsia="方正仿宋_GBK" w:cs="Times New Roman"/>
          <w:color w:val="000000"/>
          <w:sz w:val="32"/>
          <w:szCs w:val="32"/>
          <w:highlight w:val="none"/>
          <w:lang w:eastAsia="zh-CN"/>
        </w:rPr>
        <w:t>用途</w:t>
      </w:r>
      <w:r>
        <w:rPr>
          <w:rFonts w:hint="default" w:ascii="Times New Roman" w:hAnsi="Times New Roman" w:eastAsia="方正仿宋_GBK" w:cs="Times New Roman"/>
          <w:color w:val="000000"/>
          <w:sz w:val="32"/>
          <w:szCs w:val="32"/>
          <w:highlight w:val="none"/>
        </w:rPr>
        <w:t>使用捐赠财产，</w:t>
      </w:r>
      <w:r>
        <w:rPr>
          <w:rFonts w:hint="default" w:ascii="Times New Roman" w:hAnsi="Times New Roman" w:eastAsia="方正仿宋_GBK" w:cs="Times New Roman"/>
          <w:color w:val="000000"/>
          <w:sz w:val="32"/>
          <w:szCs w:val="32"/>
          <w:highlight w:val="none"/>
          <w:lang w:eastAsia="zh-CN"/>
        </w:rPr>
        <w:t>不得</w:t>
      </w:r>
      <w:r>
        <w:rPr>
          <w:rFonts w:hint="default" w:ascii="Times New Roman" w:hAnsi="Times New Roman" w:eastAsia="方正仿宋_GBK" w:cs="Times New Roman"/>
          <w:color w:val="000000"/>
          <w:sz w:val="32"/>
          <w:szCs w:val="32"/>
          <w:highlight w:val="none"/>
        </w:rPr>
        <w:t>擅自改变捐赠财产的用途</w:t>
      </w:r>
      <w:r>
        <w:rPr>
          <w:rFonts w:hint="eastAsia"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未经甲方允许，不得将捐赠款</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物</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转赠第三方</w:t>
      </w:r>
      <w:r>
        <w:rPr>
          <w:rFonts w:hint="eastAsia"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利用捐赠款</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物</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与第三方开展合作等事宜，变更捐赠协议约定用途的，应当事先征得甲方同意</w:t>
      </w:r>
      <w:r>
        <w:rPr>
          <w:rFonts w:hint="eastAsia" w:ascii="Times New Roman" w:hAnsi="Times New Roman" w:eastAsia="方正仿宋_GBK" w:cs="Times New Roman"/>
          <w:color w:val="000000"/>
          <w:sz w:val="32"/>
          <w:szCs w:val="32"/>
          <w:highlight w:val="none"/>
          <w:lang w:eastAsia="zh-CN"/>
        </w:rPr>
        <w:t>。</w:t>
      </w:r>
    </w:p>
    <w:p>
      <w:pPr>
        <w:keepNext w:val="0"/>
        <w:keepLines w:val="0"/>
        <w:pageBreakBefore w:val="0"/>
        <w:widowControl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收到捐赠财产后，</w:t>
      </w:r>
      <w:r>
        <w:rPr>
          <w:rFonts w:hint="default" w:ascii="Times New Roman" w:hAnsi="Times New Roman" w:eastAsia="方正仿宋_GBK" w:cs="Times New Roman"/>
          <w:color w:val="000000"/>
          <w:sz w:val="32"/>
          <w:szCs w:val="32"/>
          <w:highlight w:val="none"/>
          <w:lang w:eastAsia="zh-CN"/>
        </w:rPr>
        <w:t>应当</w:t>
      </w:r>
      <w:r>
        <w:rPr>
          <w:rFonts w:hint="default" w:ascii="Times New Roman" w:hAnsi="Times New Roman" w:eastAsia="方正仿宋_GBK" w:cs="Times New Roman"/>
          <w:color w:val="000000"/>
          <w:sz w:val="32"/>
          <w:szCs w:val="32"/>
          <w:highlight w:val="none"/>
        </w:rPr>
        <w:t>及时向甲方开具与捐赠财产价值相符的财政部门统一监（印）制捐赠票据或者纳入财政部门监管的电子捐赠票据。</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（四）</w:t>
      </w:r>
      <w:r>
        <w:rPr>
          <w:rFonts w:hint="default" w:ascii="Times New Roman" w:hAnsi="Times New Roman" w:eastAsia="方正仿宋_GBK" w:cs="Times New Roman"/>
          <w:color w:val="000000"/>
          <w:sz w:val="32"/>
          <w:szCs w:val="32"/>
          <w:highlight w:val="none"/>
        </w:rPr>
        <w:t>向甲方颁发捐赠证书、荣誉徽标，甲方明确拒绝接受的除外。</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（五）</w:t>
      </w:r>
      <w:r>
        <w:rPr>
          <w:rFonts w:hint="default" w:ascii="Times New Roman" w:hAnsi="Times New Roman" w:eastAsia="方正仿宋_GBK" w:cs="Times New Roman"/>
          <w:color w:val="000000"/>
          <w:sz w:val="32"/>
          <w:szCs w:val="32"/>
          <w:highlight w:val="none"/>
        </w:rPr>
        <w:t>乙方</w:t>
      </w:r>
      <w:r>
        <w:rPr>
          <w:rFonts w:hint="default" w:ascii="Times New Roman" w:hAnsi="Times New Roman" w:eastAsia="方正仿宋_GBK" w:cs="Times New Roman"/>
          <w:color w:val="000000"/>
          <w:sz w:val="32"/>
          <w:szCs w:val="32"/>
          <w:highlight w:val="none"/>
          <w:lang w:eastAsia="zh-CN"/>
        </w:rPr>
        <w:t>应</w:t>
      </w:r>
      <w:r>
        <w:rPr>
          <w:rFonts w:hint="default" w:ascii="Times New Roman" w:hAnsi="Times New Roman" w:eastAsia="方正仿宋_GBK" w:cs="Times New Roman"/>
          <w:color w:val="000000"/>
          <w:sz w:val="32"/>
          <w:szCs w:val="32"/>
          <w:highlight w:val="none"/>
          <w:shd w:val="clear" w:color="auto" w:fill="auto"/>
        </w:rPr>
        <w:t>向社会</w:t>
      </w:r>
      <w:r>
        <w:rPr>
          <w:rFonts w:hint="default" w:ascii="Times New Roman" w:hAnsi="Times New Roman" w:eastAsia="方正仿宋_GBK" w:cs="Times New Roman"/>
          <w:color w:val="000000"/>
          <w:sz w:val="32"/>
          <w:szCs w:val="32"/>
          <w:highlight w:val="none"/>
        </w:rPr>
        <w:t>公开接受捐赠财产的管理使用情况，接受社会监督。</w:t>
      </w:r>
      <w:r>
        <w:rPr>
          <w:rFonts w:hint="default" w:ascii="Times New Roman" w:hAnsi="Times New Roman" w:eastAsia="方正仿宋_GBK" w:cs="Times New Roman"/>
          <w:color w:val="000000"/>
          <w:sz w:val="32"/>
          <w:szCs w:val="32"/>
          <w:highlight w:val="none"/>
          <w:lang w:eastAsia="zh-CN"/>
        </w:rPr>
        <w:t>（若乙方为慈善组织：乙方</w:t>
      </w:r>
      <w:r>
        <w:rPr>
          <w:rFonts w:hint="default" w:ascii="Times New Roman" w:hAnsi="Times New Roman" w:eastAsia="方正仿宋_GBK" w:cs="Times New Roman"/>
          <w:color w:val="000000"/>
          <w:sz w:val="32"/>
          <w:szCs w:val="32"/>
          <w:highlight w:val="none"/>
        </w:rPr>
        <w:t>应当</w:t>
      </w:r>
      <w:r>
        <w:rPr>
          <w:rFonts w:hint="default" w:ascii="Times New Roman" w:hAnsi="Times New Roman" w:eastAsia="方正仿宋_GBK" w:cs="Times New Roman"/>
          <w:color w:val="000000"/>
          <w:sz w:val="32"/>
          <w:szCs w:val="32"/>
          <w:highlight w:val="none"/>
          <w:shd w:val="clear" w:color="auto" w:fill="FFFFFF"/>
        </w:rPr>
        <w:t>在</w:t>
      </w:r>
      <w:r>
        <w:rPr>
          <w:rFonts w:hint="default" w:ascii="Times New Roman" w:hAnsi="Times New Roman" w:eastAsia="方正仿宋_GBK" w:cs="Times New Roman"/>
          <w:color w:val="000000"/>
          <w:sz w:val="32"/>
          <w:szCs w:val="32"/>
          <w:highlight w:val="none"/>
          <w:lang w:eastAsia="zh-CN"/>
        </w:rPr>
        <w:t>国务院民政部门建立统一的慈善信息平台，向社会公开接受捐赠财产的管理使用情况，接受社会监督。）</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（六）</w:t>
      </w:r>
      <w:r>
        <w:rPr>
          <w:rFonts w:hint="default" w:ascii="Times New Roman" w:hAnsi="Times New Roman" w:eastAsia="方正仿宋_GBK" w:cs="Times New Roman"/>
          <w:color w:val="000000"/>
          <w:sz w:val="32"/>
          <w:szCs w:val="32"/>
          <w:highlight w:val="none"/>
        </w:rPr>
        <w:t>自觉接受甲方对捐赠财产管理使用情况的监督，对于甲方查询，应当及时、如实向甲方反馈有关情况。</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四、甲乙双方信息</w:t>
      </w:r>
    </w:p>
    <w:p>
      <w:pPr>
        <w:keepNext w:val="0"/>
        <w:keepLines w:val="0"/>
        <w:pageBreakBefore w:val="0"/>
        <w:kinsoku/>
        <w:overflowPunct/>
        <w:spacing w:line="560" w:lineRule="exact"/>
        <w:ind w:firstLine="628"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lang w:eastAsia="zh-CN"/>
        </w:rPr>
        <w:t>（一）</w:t>
      </w:r>
      <w:r>
        <w:rPr>
          <w:rFonts w:hint="default" w:ascii="Times New Roman" w:hAnsi="Times New Roman" w:eastAsia="方正楷体_GBK" w:cs="Times New Roman"/>
          <w:b/>
          <w:bCs/>
          <w:color w:val="000000"/>
          <w:sz w:val="32"/>
          <w:szCs w:val="32"/>
          <w:highlight w:val="none"/>
        </w:rPr>
        <w:t>甲方（捐赠</w:t>
      </w:r>
      <w:r>
        <w:rPr>
          <w:rFonts w:hint="default" w:ascii="Times New Roman" w:hAnsi="Times New Roman" w:eastAsia="方正楷体_GBK" w:cs="Times New Roman"/>
          <w:b/>
          <w:bCs/>
          <w:color w:val="000000"/>
          <w:sz w:val="32"/>
          <w:szCs w:val="32"/>
          <w:highlight w:val="none"/>
          <w:lang w:eastAsia="zh-CN"/>
        </w:rPr>
        <w:t>方</w:t>
      </w:r>
      <w:r>
        <w:rPr>
          <w:rFonts w:hint="default" w:ascii="Times New Roman" w:hAnsi="Times New Roman" w:eastAsia="方正楷体_GBK" w:cs="Times New Roman"/>
          <w:b/>
          <w:bCs/>
          <w:color w:val="000000"/>
          <w:sz w:val="32"/>
          <w:szCs w:val="32"/>
          <w:highlight w:val="none"/>
        </w:rPr>
        <w:t>）信息</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统一社会信用代码/身份证</w:t>
      </w:r>
      <w:r>
        <w:rPr>
          <w:rFonts w:hint="default" w:ascii="Times New Roman" w:hAnsi="Times New Roman" w:eastAsia="方正仿宋_GBK" w:cs="Times New Roman"/>
          <w:color w:val="000000"/>
          <w:sz w:val="32"/>
          <w:szCs w:val="32"/>
          <w:highlight w:val="none"/>
          <w:lang w:eastAsia="zh-CN"/>
        </w:rPr>
        <w:t>号码</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28"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lang w:eastAsia="zh-CN"/>
        </w:rPr>
        <w:t>（二）</w:t>
      </w:r>
      <w:r>
        <w:rPr>
          <w:rFonts w:hint="default" w:ascii="Times New Roman" w:hAnsi="Times New Roman" w:eastAsia="方正楷体_GBK" w:cs="Times New Roman"/>
          <w:b/>
          <w:bCs/>
          <w:color w:val="000000"/>
          <w:sz w:val="32"/>
          <w:szCs w:val="32"/>
          <w:highlight w:val="none"/>
        </w:rPr>
        <w:t>乙方（受赠</w:t>
      </w:r>
      <w:r>
        <w:rPr>
          <w:rFonts w:hint="default" w:ascii="Times New Roman" w:hAnsi="Times New Roman" w:eastAsia="方正楷体_GBK" w:cs="Times New Roman"/>
          <w:b/>
          <w:bCs/>
          <w:color w:val="000000"/>
          <w:sz w:val="32"/>
          <w:szCs w:val="32"/>
          <w:highlight w:val="none"/>
          <w:lang w:eastAsia="zh-CN"/>
        </w:rPr>
        <w:t>方</w:t>
      </w:r>
      <w:r>
        <w:rPr>
          <w:rFonts w:hint="default" w:ascii="Times New Roman" w:hAnsi="Times New Roman" w:eastAsia="方正楷体_GBK" w:cs="Times New Roman"/>
          <w:b/>
          <w:bCs/>
          <w:color w:val="000000"/>
          <w:sz w:val="32"/>
          <w:szCs w:val="32"/>
          <w:highlight w:val="none"/>
        </w:rPr>
        <w:t>）信息</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lang w:val="en-US" w:eastAsia="zh-CN"/>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五、违约责任</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i w:val="0"/>
          <w:caps w:val="0"/>
          <w:color w:val="000000"/>
          <w:spacing w:val="0"/>
          <w:sz w:val="32"/>
          <w:szCs w:val="32"/>
          <w:highlight w:val="none"/>
        </w:rPr>
      </w:pPr>
      <w:r>
        <w:rPr>
          <w:rFonts w:hint="default" w:ascii="Times New Roman" w:hAnsi="Times New Roman" w:eastAsia="方正仿宋_GBK" w:cs="Times New Roman"/>
          <w:color w:val="000000"/>
          <w:sz w:val="32"/>
          <w:szCs w:val="32"/>
          <w:highlight w:val="none"/>
        </w:rPr>
        <w:t>甲乙双方应当自觉履行本协议条款，</w:t>
      </w:r>
      <w:r>
        <w:rPr>
          <w:rFonts w:hint="default" w:ascii="Times New Roman" w:hAnsi="Times New Roman" w:eastAsia="方正仿宋_GBK" w:cs="Times New Roman"/>
          <w:i w:val="0"/>
          <w:caps w:val="0"/>
          <w:color w:val="000000"/>
          <w:spacing w:val="0"/>
          <w:sz w:val="32"/>
          <w:szCs w:val="32"/>
          <w:highlight w:val="none"/>
          <w:shd w:val="clear" w:color="auto" w:fill="FFFFFF"/>
        </w:rPr>
        <w:t>一方不履行合同义务或者履行合同义务不符合约定的，应当承担继续履行、采取补救措施或者赔偿损失等违约责任。</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如甲方不按时交付捐赠财产，乙方有权要求甲方继续履行捐赠协议，交付捐赠财产。</w:t>
      </w:r>
    </w:p>
    <w:p>
      <w:pPr>
        <w:keepNext w:val="0"/>
        <w:keepLines w:val="0"/>
        <w:pageBreakBefore w:val="0"/>
        <w:widowControl w:val="0"/>
        <w:kinsoku/>
        <w:overflowPunct/>
        <w:spacing w:line="560" w:lineRule="exact"/>
        <w:ind w:firstLine="640" w:firstLineChars="200"/>
        <w:jc w:val="both"/>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如乙方不按捐赠协议约定用途使用捐赠财产，甲方有权要求乙方</w:t>
      </w:r>
      <w:r>
        <w:rPr>
          <w:rFonts w:hint="default" w:ascii="Times New Roman" w:hAnsi="Times New Roman" w:eastAsia="方正仿宋_GBK" w:cs="Times New Roman"/>
          <w:color w:val="000000"/>
          <w:sz w:val="32"/>
          <w:szCs w:val="32"/>
          <w:highlight w:val="none"/>
          <w:lang w:eastAsia="zh-CN"/>
        </w:rPr>
        <w:t>改正</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并</w:t>
      </w:r>
      <w:r>
        <w:rPr>
          <w:rFonts w:hint="default" w:ascii="Times New Roman" w:hAnsi="Times New Roman" w:eastAsia="方正仿宋_GBK" w:cs="Times New Roman"/>
          <w:color w:val="000000"/>
          <w:sz w:val="32"/>
          <w:szCs w:val="32"/>
          <w:highlight w:val="none"/>
        </w:rPr>
        <w:t>按协议约定用途使用捐赠财产。</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六、免责条款</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甲方签订本协议后经济状况显著恶化，如继续履行协议将严重影响其生产经营或者家庭生活的，经书面向乙方所在地</w:t>
      </w:r>
      <w:r>
        <w:rPr>
          <w:rFonts w:hint="default" w:ascii="Times New Roman" w:hAnsi="Times New Roman" w:eastAsia="方正仿宋_GBK" w:cs="Times New Roman"/>
          <w:color w:val="000000"/>
          <w:sz w:val="32"/>
          <w:szCs w:val="32"/>
          <w:highlight w:val="none"/>
          <w:lang w:eastAsia="zh-CN"/>
        </w:rPr>
        <w:t>县级以上人民政府</w:t>
      </w:r>
      <w:r>
        <w:rPr>
          <w:rFonts w:hint="default" w:ascii="Times New Roman" w:hAnsi="Times New Roman" w:eastAsia="方正仿宋_GBK" w:cs="Times New Roman"/>
          <w:color w:val="000000"/>
          <w:sz w:val="32"/>
          <w:szCs w:val="32"/>
          <w:highlight w:val="none"/>
        </w:rPr>
        <w:t>民政部门报告并向社会公开说明情况后，可不再履行捐赠义务。</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七、争议解决方式</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i w:val="0"/>
          <w:caps w:val="0"/>
          <w:color w:val="000000"/>
          <w:spacing w:val="0"/>
          <w:sz w:val="32"/>
          <w:szCs w:val="32"/>
          <w:highlight w:val="none"/>
          <w:lang w:eastAsia="zh-CN"/>
        </w:rPr>
        <w:t>甲乙双方</w:t>
      </w:r>
      <w:r>
        <w:rPr>
          <w:rFonts w:hint="default" w:ascii="Times New Roman" w:hAnsi="Times New Roman" w:eastAsia="方正仿宋_GBK" w:cs="Times New Roman"/>
          <w:i w:val="0"/>
          <w:caps w:val="0"/>
          <w:color w:val="000000"/>
          <w:spacing w:val="0"/>
          <w:sz w:val="32"/>
          <w:szCs w:val="32"/>
          <w:highlight w:val="none"/>
        </w:rPr>
        <w:t>可以通过和解或者调解解决合同争议。</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不愿和解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调解或者</w:t>
      </w:r>
      <w:r>
        <w:rPr>
          <w:rFonts w:hint="default" w:ascii="Times New Roman" w:hAnsi="Times New Roman" w:eastAsia="方正仿宋_GBK" w:cs="Times New Roman"/>
          <w:i w:val="0"/>
          <w:caps w:val="0"/>
          <w:color w:val="000000"/>
          <w:spacing w:val="0"/>
          <w:sz w:val="32"/>
          <w:szCs w:val="32"/>
          <w:highlight w:val="none"/>
          <w:lang w:eastAsia="zh-CN"/>
        </w:rPr>
        <w:t>和</w:t>
      </w:r>
      <w:r>
        <w:rPr>
          <w:rFonts w:hint="default" w:ascii="Times New Roman" w:hAnsi="Times New Roman" w:eastAsia="方正仿宋_GBK" w:cs="Times New Roman"/>
          <w:i w:val="0"/>
          <w:caps w:val="0"/>
          <w:color w:val="000000"/>
          <w:spacing w:val="0"/>
          <w:sz w:val="32"/>
          <w:szCs w:val="32"/>
          <w:highlight w:val="none"/>
        </w:rPr>
        <w:t>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调解不成的，可以根据</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"https://www.66law.cn/special/zc/" \o "仲裁"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Style w:val="12"/>
          <w:rFonts w:hint="default" w:ascii="Times New Roman" w:hAnsi="Times New Roman" w:eastAsia="方正仿宋_GBK" w:cs="Times New Roman"/>
          <w:i w:val="0"/>
          <w:caps w:val="0"/>
          <w:color w:val="000000"/>
          <w:spacing w:val="0"/>
          <w:sz w:val="32"/>
          <w:szCs w:val="32"/>
          <w:highlight w:val="none"/>
          <w:u w:val="none"/>
        </w:rPr>
        <w:t>仲裁</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u w:val="none"/>
          <w:lang w:eastAsia="zh-CN"/>
        </w:rPr>
        <w:t>协议</w:t>
      </w:r>
      <w:r>
        <w:rPr>
          <w:rFonts w:hint="default" w:ascii="Times New Roman" w:hAnsi="Times New Roman" w:eastAsia="方正仿宋_GBK" w:cs="Times New Roman"/>
          <w:i w:val="0"/>
          <w:caps w:val="0"/>
          <w:color w:val="000000"/>
          <w:spacing w:val="0"/>
          <w:sz w:val="32"/>
          <w:szCs w:val="32"/>
          <w:highlight w:val="none"/>
        </w:rPr>
        <w:t>向仲裁机构</w:t>
      </w:r>
      <w:r>
        <w:rPr>
          <w:rFonts w:hint="default" w:ascii="Times New Roman" w:hAnsi="Times New Roman" w:eastAsia="方正仿宋_GBK" w:cs="Times New Roman"/>
          <w:i w:val="0"/>
          <w:caps w:val="0"/>
          <w:color w:val="000000"/>
          <w:spacing w:val="0"/>
          <w:sz w:val="32"/>
          <w:szCs w:val="32"/>
          <w:highlight w:val="none"/>
          <w:lang w:eastAsia="zh-CN"/>
        </w:rPr>
        <w:t>申</w:t>
      </w:r>
      <w:r>
        <w:rPr>
          <w:rFonts w:hint="default" w:ascii="Times New Roman" w:hAnsi="Times New Roman" w:eastAsia="方正仿宋_GBK" w:cs="Times New Roman"/>
          <w:i w:val="0"/>
          <w:caps w:val="0"/>
          <w:color w:val="000000"/>
          <w:spacing w:val="0"/>
          <w:sz w:val="32"/>
          <w:szCs w:val="32"/>
          <w:highlight w:val="none"/>
        </w:rPr>
        <w:t>请仲裁。</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没有订立仲裁协议或者仲裁协议无效的，可以向人民</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"https://www.66law.cn/special/fayuan/" \o "法院"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Style w:val="12"/>
          <w:rFonts w:hint="default" w:ascii="Times New Roman" w:hAnsi="Times New Roman" w:eastAsia="方正仿宋_GBK" w:cs="Times New Roman"/>
          <w:i w:val="0"/>
          <w:caps w:val="0"/>
          <w:color w:val="000000"/>
          <w:spacing w:val="0"/>
          <w:sz w:val="32"/>
          <w:szCs w:val="32"/>
          <w:highlight w:val="none"/>
          <w:u w:val="none"/>
        </w:rPr>
        <w:t>法院</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u w:val="none"/>
          <w:lang w:eastAsia="zh-CN"/>
        </w:rPr>
        <w:t>起诉</w:t>
      </w:r>
      <w:r>
        <w:rPr>
          <w:rFonts w:hint="default" w:ascii="Times New Roman" w:hAnsi="Times New Roman" w:eastAsia="方正仿宋_GBK" w:cs="Times New Roman"/>
          <w:i w:val="0"/>
          <w:caps w:val="0"/>
          <w:color w:val="000000"/>
          <w:spacing w:val="0"/>
          <w:sz w:val="32"/>
          <w:szCs w:val="32"/>
          <w:highlight w:val="none"/>
        </w:rPr>
        <w:t>。</w:t>
      </w:r>
    </w:p>
    <w:p>
      <w:pPr>
        <w:keepNext w:val="0"/>
        <w:keepLines w:val="0"/>
        <w:pageBreakBefore w:val="0"/>
        <w:kinsoku/>
        <w:overflowPunct/>
        <w:spacing w:line="560" w:lineRule="exact"/>
        <w:ind w:firstLine="640"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八、其他</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本协议一式贰份，双方各执壹份，经双方</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或授权代表签字并盖公章之日起生效。</w:t>
      </w:r>
    </w:p>
    <w:p>
      <w:pPr>
        <w:keepNext w:val="0"/>
        <w:keepLines w:val="0"/>
        <w:pageBreakBefore w:val="0"/>
        <w:kinsoku/>
        <w:overflowPunct/>
        <w:spacing w:line="560" w:lineRule="exact"/>
        <w:ind w:firstLine="596" w:firstLineChars="200"/>
        <w:textAlignment w:val="auto"/>
        <w:rPr>
          <w:rFonts w:hint="default" w:ascii="Times New Roman" w:hAnsi="Times New Roman" w:eastAsia="方正仿宋_GBK" w:cs="Times New Roman"/>
          <w:color w:val="000000"/>
          <w:spacing w:val="-11"/>
          <w:sz w:val="32"/>
          <w:szCs w:val="32"/>
          <w:highlight w:val="none"/>
        </w:rPr>
      </w:pPr>
      <w:r>
        <w:rPr>
          <w:rFonts w:hint="default" w:ascii="Times New Roman" w:hAnsi="Times New Roman" w:eastAsia="方正仿宋_GBK" w:cs="Times New Roman"/>
          <w:color w:val="000000"/>
          <w:spacing w:val="-11"/>
          <w:sz w:val="32"/>
          <w:szCs w:val="32"/>
          <w:highlight w:val="none"/>
          <w:lang w:eastAsia="zh-CN"/>
        </w:rPr>
        <w:t>（二）</w:t>
      </w:r>
      <w:r>
        <w:rPr>
          <w:rFonts w:hint="default" w:ascii="Times New Roman" w:hAnsi="Times New Roman" w:eastAsia="方正仿宋_GBK" w:cs="Times New Roman"/>
          <w:color w:val="000000"/>
          <w:spacing w:val="-11"/>
          <w:sz w:val="32"/>
          <w:szCs w:val="32"/>
          <w:highlight w:val="none"/>
        </w:rPr>
        <w:t>未尽事宜，双方可沟通达成书面补充约定或变更协议。</w:t>
      </w: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乙</w:t>
      </w:r>
      <w:r>
        <w:rPr>
          <w:rFonts w:hint="default" w:ascii="Times New Roman" w:hAnsi="Times New Roman" w:eastAsia="方正仿宋_GBK" w:cs="Times New Roman"/>
          <w:color w:val="000000"/>
          <w:sz w:val="32"/>
          <w:szCs w:val="32"/>
          <w:highlight w:val="none"/>
        </w:rPr>
        <w:t>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40"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p>
    <w:p>
      <w:pPr>
        <w:keepNext w:val="0"/>
        <w:keepLines w:val="0"/>
        <w:pageBreakBefore w:val="0"/>
        <w:kinsoku/>
        <w:overflowPunct/>
        <w:spacing w:line="560" w:lineRule="exact"/>
        <w:ind w:firstLine="640" w:firstLineChars="200"/>
        <w:textAlignment w:val="auto"/>
        <w:rPr>
          <w:rFonts w:hint="default" w:ascii="Times New Roman" w:hAnsi="Times New Roman"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highlight w:val="none"/>
          <w:lang w:val="en-US" w:eastAsia="zh-CN"/>
        </w:rPr>
        <w:sectPr>
          <w:footerReference r:id="rId3" w:type="default"/>
          <w:pgSz w:w="11906" w:h="16838"/>
          <w:pgMar w:top="2098" w:right="1474" w:bottom="1984" w:left="1587" w:header="720" w:footer="720" w:gutter="0"/>
          <w:pgNumType w:fmt="decimal"/>
          <w:cols w:space="720" w:num="1"/>
          <w:docGrid w:type="lines" w:linePitch="312" w:charSpace="0"/>
        </w:sectPr>
      </w:pPr>
    </w:p>
    <w:p>
      <w:pPr>
        <w:keepNext w:val="0"/>
        <w:keepLines w:val="0"/>
        <w:pageBreakBefore w:val="0"/>
        <w:kinsoku/>
        <w:overflowPunct/>
        <w:spacing w:line="560" w:lineRule="exact"/>
        <w:jc w:val="center"/>
        <w:textAlignment w:val="auto"/>
        <w:rPr>
          <w:rFonts w:hint="default" w:ascii="Times New Roman" w:hAnsi="Times New Roman" w:eastAsia="方正楷体_GBK" w:cs="Times New Roman"/>
          <w:bCs/>
          <w:color w:val="000000"/>
          <w:sz w:val="32"/>
          <w:szCs w:val="32"/>
          <w:highlight w:val="none"/>
        </w:rPr>
      </w:pPr>
      <w:r>
        <w:rPr>
          <w:rFonts w:hint="default" w:ascii="Times New Roman" w:hAnsi="Times New Roman" w:eastAsia="方正小标宋简体" w:cs="Times New Roman"/>
          <w:bCs/>
          <w:color w:val="000000"/>
          <w:sz w:val="44"/>
          <w:szCs w:val="44"/>
          <w:highlight w:val="none"/>
        </w:rPr>
        <w:t>广州市慈善捐赠（捐物）协议范本</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color w:val="000000"/>
          <w:spacing w:val="-6"/>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甲方（捐赠</w:t>
      </w:r>
      <w:r>
        <w:rPr>
          <w:rFonts w:hint="default" w:ascii="Times New Roman" w:hAnsi="Times New Roman" w:eastAsia="方正仿宋_GBK" w:cs="Times New Roman"/>
          <w:color w:val="000000"/>
          <w:sz w:val="32"/>
          <w:szCs w:val="32"/>
          <w:highlight w:val="none"/>
          <w:lang w:eastAsia="zh-CN"/>
        </w:rPr>
        <w:t>方</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乙方（受赠</w:t>
      </w:r>
      <w:r>
        <w:rPr>
          <w:rFonts w:hint="default" w:ascii="Times New Roman" w:hAnsi="Times New Roman" w:eastAsia="方正仿宋_GBK" w:cs="Times New Roman"/>
          <w:color w:val="000000"/>
          <w:sz w:val="32"/>
          <w:szCs w:val="32"/>
          <w:highlight w:val="none"/>
          <w:lang w:eastAsia="zh-CN"/>
        </w:rPr>
        <w:t>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为进一步规范捐赠财产的管理和使用，根据《中华人民共和国慈善法》《中华人民共和国公益事业捐赠法》和《广州市慈善促进条例》等相关法律法规要求，甲乙双方在平等、自愿、协商一致的基础上，就捐赠</w:t>
      </w:r>
      <w:r>
        <w:rPr>
          <w:rFonts w:hint="default" w:ascii="Times New Roman" w:hAnsi="Times New Roman" w:eastAsia="方正仿宋_GBK" w:cs="Times New Roman"/>
          <w:color w:val="000000"/>
          <w:sz w:val="32"/>
          <w:szCs w:val="32"/>
          <w:highlight w:val="none"/>
          <w:lang w:eastAsia="zh-CN"/>
        </w:rPr>
        <w:t>事宜</w:t>
      </w:r>
      <w:r>
        <w:rPr>
          <w:rFonts w:hint="default" w:ascii="Times New Roman" w:hAnsi="Times New Roman" w:eastAsia="方正仿宋_GBK" w:cs="Times New Roman"/>
          <w:color w:val="000000"/>
          <w:sz w:val="32"/>
          <w:szCs w:val="32"/>
          <w:highlight w:val="none"/>
        </w:rPr>
        <w:t>签订本协议。</w:t>
      </w:r>
    </w:p>
    <w:p>
      <w:pPr>
        <w:keepNext w:val="0"/>
        <w:keepLines w:val="0"/>
        <w:pageBreakBefore w:val="0"/>
        <w:numPr>
          <w:ilvl w:val="0"/>
          <w:numId w:val="1"/>
        </w:numPr>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捐赠内容</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（一）甲方自愿向乙方捐赠下列物资：</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，捐赠物资用途：</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（二）</w:t>
      </w:r>
      <w:r>
        <w:rPr>
          <w:rFonts w:hint="default" w:ascii="Times New Roman" w:hAnsi="Times New Roman" w:eastAsia="方正仿宋_GBK" w:cs="Times New Roman"/>
          <w:color w:val="000000"/>
          <w:sz w:val="32"/>
          <w:szCs w:val="32"/>
          <w:highlight w:val="none"/>
          <w:lang w:val="en-US"/>
        </w:rPr>
        <w:t>捐赠</w:t>
      </w:r>
      <w:r>
        <w:rPr>
          <w:rFonts w:hint="default" w:ascii="Times New Roman" w:hAnsi="Times New Roman" w:eastAsia="方正仿宋_GBK" w:cs="Times New Roman"/>
          <w:color w:val="000000"/>
          <w:sz w:val="32"/>
          <w:szCs w:val="32"/>
          <w:highlight w:val="none"/>
          <w:lang w:val="en-US" w:eastAsia="zh-CN"/>
        </w:rPr>
        <w:t>物资</w:t>
      </w:r>
      <w:r>
        <w:rPr>
          <w:rFonts w:hint="default" w:ascii="Times New Roman" w:hAnsi="Times New Roman" w:eastAsia="方正仿宋_GBK" w:cs="Times New Roman"/>
          <w:color w:val="000000"/>
          <w:sz w:val="32"/>
          <w:szCs w:val="32"/>
          <w:highlight w:val="none"/>
          <w:lang w:val="en-US"/>
        </w:rPr>
        <w:t>明细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438"/>
        <w:gridCol w:w="2772"/>
        <w:gridCol w:w="847"/>
        <w:gridCol w:w="910"/>
        <w:gridCol w:w="818"/>
        <w:gridCol w:w="801"/>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89"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序号</w:t>
            </w:r>
          </w:p>
        </w:tc>
        <w:tc>
          <w:tcPr>
            <w:tcW w:w="1438"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品名</w:t>
            </w:r>
          </w:p>
        </w:tc>
        <w:tc>
          <w:tcPr>
            <w:tcW w:w="2772"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品牌及型号</w:t>
            </w:r>
          </w:p>
        </w:tc>
        <w:tc>
          <w:tcPr>
            <w:tcW w:w="847"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单位</w:t>
            </w:r>
          </w:p>
        </w:tc>
        <w:tc>
          <w:tcPr>
            <w:tcW w:w="910"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数量</w:t>
            </w:r>
          </w:p>
        </w:tc>
        <w:tc>
          <w:tcPr>
            <w:tcW w:w="818"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单价</w:t>
            </w:r>
          </w:p>
        </w:tc>
        <w:tc>
          <w:tcPr>
            <w:tcW w:w="801"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金额</w:t>
            </w:r>
          </w:p>
        </w:tc>
        <w:tc>
          <w:tcPr>
            <w:tcW w:w="825" w:type="dxa"/>
            <w:noWrap w:val="0"/>
            <w:vAlign w:val="center"/>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28"/>
                <w:szCs w:val="28"/>
                <w:highlight w:val="none"/>
                <w:lang w:val="en-US"/>
              </w:rPr>
            </w:pPr>
            <w:r>
              <w:rPr>
                <w:rFonts w:hint="default" w:ascii="Times New Roman" w:hAnsi="Times New Roman" w:eastAsia="方正仿宋_GBK" w:cs="Times New Roman"/>
                <w:color w:val="000000"/>
                <w:sz w:val="28"/>
                <w:szCs w:val="28"/>
                <w:highlight w:val="none"/>
                <w:lang w:val="en-U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89"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32"/>
                <w:szCs w:val="32"/>
                <w:highlight w:val="none"/>
                <w:lang w:val="en-US"/>
              </w:rPr>
            </w:pPr>
            <w:r>
              <w:rPr>
                <w:rFonts w:hint="default" w:ascii="Times New Roman" w:hAnsi="Times New Roman" w:eastAsia="方正仿宋_GBK" w:cs="Times New Roman"/>
                <w:color w:val="000000"/>
                <w:sz w:val="32"/>
                <w:szCs w:val="32"/>
                <w:highlight w:val="none"/>
                <w:lang w:val="en-US"/>
              </w:rPr>
              <w:t>1</w:t>
            </w:r>
          </w:p>
        </w:tc>
        <w:tc>
          <w:tcPr>
            <w:tcW w:w="1438"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2772"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47"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910"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18"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01"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25"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89"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32"/>
                <w:szCs w:val="32"/>
                <w:highlight w:val="none"/>
                <w:lang w:val="en-US"/>
              </w:rPr>
            </w:pPr>
            <w:r>
              <w:rPr>
                <w:rFonts w:hint="default" w:ascii="Times New Roman" w:hAnsi="Times New Roman" w:eastAsia="方正仿宋_GBK" w:cs="Times New Roman"/>
                <w:color w:val="000000"/>
                <w:sz w:val="32"/>
                <w:szCs w:val="32"/>
                <w:highlight w:val="none"/>
                <w:lang w:val="en-US"/>
              </w:rPr>
              <w:t>......</w:t>
            </w:r>
          </w:p>
        </w:tc>
        <w:tc>
          <w:tcPr>
            <w:tcW w:w="1438"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2772"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47"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910"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18"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01"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c>
          <w:tcPr>
            <w:tcW w:w="825" w:type="dxa"/>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27" w:type="dxa"/>
            <w:gridSpan w:val="2"/>
            <w:noWrap w:val="0"/>
            <w:vAlign w:val="top"/>
          </w:tcPr>
          <w:p>
            <w:pPr>
              <w:pStyle w:val="16"/>
              <w:keepNext w:val="0"/>
              <w:keepLines w:val="0"/>
              <w:pageBreakBefore w:val="0"/>
              <w:framePr w:wrap="auto" w:vAnchor="margin" w:hAnchor="text" w:yAlign="inline"/>
              <w:widowControl w:val="0"/>
              <w:kinsoku/>
              <w:overflowPunct/>
              <w:topLinePunct/>
              <w:spacing w:line="560" w:lineRule="exact"/>
              <w:jc w:val="center"/>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rPr>
              <w:t>入账价值</w:t>
            </w:r>
          </w:p>
        </w:tc>
        <w:tc>
          <w:tcPr>
            <w:tcW w:w="6973" w:type="dxa"/>
            <w:gridSpan w:val="6"/>
            <w:noWrap w:val="0"/>
            <w:vAlign w:val="top"/>
          </w:tcPr>
          <w:p>
            <w:pPr>
              <w:pStyle w:val="16"/>
              <w:keepNext w:val="0"/>
              <w:keepLines w:val="0"/>
              <w:pageBreakBefore w:val="0"/>
              <w:framePr w:wrap="auto" w:vAnchor="margin" w:hAnchor="text" w:yAlign="inline"/>
              <w:widowControl w:val="0"/>
              <w:kinsoku/>
              <w:overflowPunct/>
              <w:topLinePunct/>
              <w:spacing w:line="560" w:lineRule="exact"/>
              <w:jc w:val="both"/>
              <w:textAlignment w:val="auto"/>
              <w:rPr>
                <w:rFonts w:hint="default" w:ascii="Times New Roman" w:hAnsi="Times New Roman" w:eastAsia="方正仿宋_GBK" w:cs="Times New Roman"/>
                <w:color w:val="000000"/>
                <w:sz w:val="32"/>
                <w:szCs w:val="32"/>
                <w:highlight w:val="none"/>
                <w:lang w:val="en-US"/>
              </w:rPr>
            </w:pPr>
            <w:r>
              <w:rPr>
                <w:rFonts w:hint="default" w:ascii="Times New Roman" w:hAnsi="Times New Roman" w:eastAsia="方正仿宋_GBK" w:cs="Times New Roman"/>
                <w:color w:val="000000"/>
                <w:sz w:val="32"/>
                <w:szCs w:val="32"/>
                <w:highlight w:val="none"/>
              </w:rPr>
              <w:t>小写：</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lang w:val="en-US"/>
              </w:rPr>
              <w:t>（大写:</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lang w:val="en-US"/>
              </w:rPr>
              <w:t>）</w:t>
            </w:r>
          </w:p>
        </w:tc>
      </w:tr>
    </w:tbl>
    <w:p>
      <w:pPr>
        <w:pStyle w:val="16"/>
        <w:keepNext w:val="0"/>
        <w:keepLines w:val="0"/>
        <w:pageBreakBefore w:val="0"/>
        <w:framePr w:wrap="auto" w:vAnchor="margin" w:hAnchor="text" w:yAlign="inline"/>
        <w:widowControl w:val="0"/>
        <w:kinsoku/>
        <w:overflowPunct/>
        <w:topLinePunct/>
        <w:spacing w:line="560" w:lineRule="exact"/>
        <w:ind w:firstLine="608" w:firstLineChars="200"/>
        <w:jc w:val="both"/>
        <w:textAlignment w:val="auto"/>
        <w:rPr>
          <w:rFonts w:hint="default" w:ascii="Times New Roman" w:hAnsi="Times New Roman" w:eastAsia="方正仿宋_GBK" w:cs="Times New Roman"/>
          <w:color w:val="000000"/>
          <w:sz w:val="32"/>
          <w:szCs w:val="32"/>
          <w:highlight w:val="none"/>
          <w:lang w:val="en-US"/>
        </w:rPr>
      </w:pPr>
      <w:r>
        <w:rPr>
          <w:rFonts w:hint="default" w:ascii="Times New Roman" w:hAnsi="Times New Roman" w:eastAsia="方正仿宋_GBK" w:cs="Times New Roman"/>
          <w:color w:val="000000"/>
          <w:sz w:val="32"/>
          <w:szCs w:val="32"/>
          <w:highlight w:val="none"/>
          <w:lang w:val="en-US"/>
        </w:rPr>
        <w:t>（填写说明：1.捐赠食品、药品、医疗器械等有保质期的物品的，需在“备注”栏标注保质期。2.甲方捐赠固定资产、股权、无形资产、文物文化资产，应当以具有合法资质的第三方机构的评估作为确认入账价值的依据。聘请第三方机构的费用承担方由双方商定。）</w:t>
      </w:r>
    </w:p>
    <w:p>
      <w:pPr>
        <w:pStyle w:val="16"/>
        <w:keepNext w:val="0"/>
        <w:keepLines w:val="0"/>
        <w:pageBreakBefore w:val="0"/>
        <w:framePr w:wrap="auto" w:vAnchor="margin" w:hAnchor="text" w:yAlign="inline"/>
        <w:widowControl w:val="0"/>
        <w:numPr>
          <w:ilvl w:val="0"/>
          <w:numId w:val="2"/>
        </w:numPr>
        <w:kinsoku/>
        <w:overflowPunct/>
        <w:topLinePunct/>
        <w:spacing w:line="560" w:lineRule="exact"/>
        <w:ind w:firstLine="608" w:firstLineChars="200"/>
        <w:jc w:val="both"/>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交付时间</w:t>
      </w:r>
    </w:p>
    <w:p>
      <w:pPr>
        <w:pStyle w:val="16"/>
        <w:keepNext w:val="0"/>
        <w:keepLines w:val="0"/>
        <w:pageBreakBefore w:val="0"/>
        <w:framePr w:wrap="auto" w:vAnchor="margin" w:hAnchor="text" w:yAlign="inline"/>
        <w:widowControl w:val="0"/>
        <w:numPr>
          <w:ilvl w:val="0"/>
          <w:numId w:val="0"/>
        </w:numPr>
        <w:kinsoku/>
        <w:overflowPunct/>
        <w:topLinePunct/>
        <w:spacing w:line="560" w:lineRule="exact"/>
        <w:ind w:firstLine="608" w:firstLineChars="200"/>
        <w:jc w:val="both"/>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捐赠</w:t>
      </w:r>
      <w:r>
        <w:rPr>
          <w:rFonts w:hint="default" w:ascii="Times New Roman" w:hAnsi="Times New Roman" w:eastAsia="方正仿宋_GBK" w:cs="Times New Roman"/>
          <w:color w:val="000000"/>
          <w:sz w:val="32"/>
          <w:szCs w:val="32"/>
          <w:highlight w:val="none"/>
          <w:lang w:eastAsia="zh-CN"/>
        </w:rPr>
        <w:t>物资</w:t>
      </w:r>
      <w:r>
        <w:rPr>
          <w:rFonts w:hint="default" w:ascii="Times New Roman" w:hAnsi="Times New Roman" w:eastAsia="方正仿宋_GBK" w:cs="Times New Roman"/>
          <w:color w:val="000000"/>
          <w:sz w:val="32"/>
          <w:szCs w:val="32"/>
          <w:highlight w:val="none"/>
        </w:rPr>
        <w:t>甲方交付乙方时间：</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日前。</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kern w:val="0"/>
          <w:sz w:val="32"/>
          <w:szCs w:val="32"/>
          <w:highlight w:val="none"/>
        </w:rPr>
      </w:pPr>
      <w:r>
        <w:rPr>
          <w:rFonts w:hint="default" w:ascii="Times New Roman" w:hAnsi="Times New Roman" w:eastAsia="方正仿宋_GBK" w:cs="Times New Roman"/>
          <w:color w:val="000000"/>
          <w:kern w:val="0"/>
          <w:sz w:val="32"/>
          <w:szCs w:val="32"/>
          <w:highlight w:val="none"/>
          <w:lang w:eastAsia="zh-CN"/>
        </w:rPr>
        <w:t>（四）捐赠财产的交付</w:t>
      </w:r>
      <w:r>
        <w:rPr>
          <w:rFonts w:hint="default" w:ascii="Times New Roman" w:hAnsi="Times New Roman" w:eastAsia="方正仿宋_GBK" w:cs="Times New Roman"/>
          <w:color w:val="000000"/>
          <w:kern w:val="0"/>
          <w:sz w:val="32"/>
          <w:szCs w:val="32"/>
          <w:highlight w:val="none"/>
        </w:rPr>
        <w:t>方式</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1.</w:t>
      </w:r>
      <w:r>
        <w:rPr>
          <w:rFonts w:hint="default" w:ascii="Times New Roman" w:hAnsi="Times New Roman" w:eastAsia="方正仿宋_GBK" w:cs="Times New Roman"/>
          <w:color w:val="000000"/>
          <w:sz w:val="32"/>
          <w:szCs w:val="32"/>
          <w:highlight w:val="none"/>
        </w:rPr>
        <w:t>接收地点：</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2.</w:t>
      </w:r>
      <w:r>
        <w:rPr>
          <w:rFonts w:hint="default" w:ascii="Times New Roman" w:hAnsi="Times New Roman" w:eastAsia="方正仿宋_GBK" w:cs="Times New Roman"/>
          <w:color w:val="000000"/>
          <w:sz w:val="32"/>
          <w:szCs w:val="32"/>
          <w:highlight w:val="none"/>
        </w:rPr>
        <w:t>接收人：</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，联系方式：</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3.</w:t>
      </w:r>
      <w:r>
        <w:rPr>
          <w:rFonts w:hint="default" w:ascii="Times New Roman" w:hAnsi="Times New Roman" w:eastAsia="方正仿宋_GBK" w:cs="Times New Roman"/>
          <w:color w:val="000000"/>
          <w:sz w:val="32"/>
          <w:szCs w:val="32"/>
          <w:highlight w:val="none"/>
        </w:rPr>
        <w:t>运输由【</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】负责，运输费用及在途风险由【</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】承担。</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二、甲方（捐赠</w:t>
      </w:r>
      <w:r>
        <w:rPr>
          <w:rFonts w:hint="default" w:ascii="Times New Roman" w:hAnsi="Times New Roman" w:eastAsia="方正黑体_GBK" w:cs="Times New Roman"/>
          <w:color w:val="000000"/>
          <w:sz w:val="32"/>
          <w:szCs w:val="32"/>
          <w:highlight w:val="none"/>
          <w:lang w:eastAsia="zh-CN"/>
        </w:rPr>
        <w:t>方</w:t>
      </w:r>
      <w:r>
        <w:rPr>
          <w:rFonts w:hint="default" w:ascii="Times New Roman" w:hAnsi="Times New Roman" w:eastAsia="方正黑体_GBK" w:cs="Times New Roman"/>
          <w:color w:val="000000"/>
          <w:sz w:val="32"/>
          <w:szCs w:val="32"/>
          <w:highlight w:val="none"/>
        </w:rPr>
        <w:t>）的权利和义务</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lang w:val="en-US"/>
        </w:rPr>
      </w:pPr>
      <w:r>
        <w:rPr>
          <w:rFonts w:hint="default" w:ascii="Times New Roman" w:hAnsi="Times New Roman" w:eastAsia="方正仿宋_GBK" w:cs="Times New Roman"/>
          <w:color w:val="000000"/>
          <w:kern w:val="0"/>
          <w:sz w:val="32"/>
          <w:szCs w:val="32"/>
          <w:highlight w:val="none"/>
          <w:lang w:val="zh-CN" w:eastAsia="zh-CN"/>
        </w:rPr>
        <w:t>（一）</w:t>
      </w:r>
      <w:r>
        <w:rPr>
          <w:rFonts w:hint="default" w:ascii="Times New Roman" w:hAnsi="Times New Roman" w:eastAsia="方正仿宋_GBK" w:cs="Times New Roman"/>
          <w:color w:val="000000"/>
          <w:kern w:val="0"/>
          <w:sz w:val="32"/>
          <w:szCs w:val="32"/>
          <w:highlight w:val="none"/>
          <w:lang w:val="en-US"/>
        </w:rPr>
        <w:t>承</w:t>
      </w:r>
      <w:r>
        <w:rPr>
          <w:rFonts w:hint="default" w:ascii="Times New Roman" w:hAnsi="Times New Roman" w:eastAsia="方正仿宋_GBK" w:cs="Times New Roman"/>
          <w:color w:val="000000"/>
          <w:sz w:val="32"/>
          <w:szCs w:val="32"/>
          <w:highlight w:val="none"/>
          <w:lang w:val="en-US"/>
        </w:rPr>
        <w:t>诺</w:t>
      </w:r>
      <w:r>
        <w:rPr>
          <w:rFonts w:hint="default" w:ascii="Times New Roman" w:hAnsi="Times New Roman" w:eastAsia="方正仿宋_GBK" w:cs="Times New Roman"/>
          <w:color w:val="000000"/>
          <w:sz w:val="32"/>
          <w:szCs w:val="32"/>
          <w:highlight w:val="none"/>
          <w:lang w:val="en-US" w:eastAsia="zh-CN"/>
        </w:rPr>
        <w:t>所</w:t>
      </w:r>
      <w:r>
        <w:rPr>
          <w:rFonts w:hint="default" w:ascii="Times New Roman" w:hAnsi="Times New Roman" w:eastAsia="方正仿宋_GBK" w:cs="Times New Roman"/>
          <w:color w:val="000000"/>
          <w:sz w:val="32"/>
          <w:szCs w:val="32"/>
          <w:highlight w:val="none"/>
          <w:lang w:val="en-US"/>
        </w:rPr>
        <w:t>捐赠财产为有权处分的合法财产，能提供有效的捐赠物资价值证明。</w:t>
      </w:r>
    </w:p>
    <w:p>
      <w:pPr>
        <w:keepNext w:val="0"/>
        <w:keepLines w:val="0"/>
        <w:pageBreakBefore w:val="0"/>
        <w:kinsoku/>
        <w:overflowPunct/>
        <w:spacing w:line="560" w:lineRule="exact"/>
        <w:ind w:firstLine="605"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承诺按协议约定的期限和方式将捐赠财产交付给乙方。</w:t>
      </w:r>
    </w:p>
    <w:p>
      <w:pPr>
        <w:keepNext w:val="0"/>
        <w:keepLines w:val="0"/>
        <w:pageBreakBefore w:val="0"/>
        <w:kinsoku/>
        <w:overflowPunct/>
        <w:spacing w:line="560" w:lineRule="exact"/>
        <w:ind w:firstLine="605"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承诺不指定</w:t>
      </w:r>
      <w:r>
        <w:rPr>
          <w:rFonts w:hint="default" w:ascii="Times New Roman" w:hAnsi="Times New Roman" w:eastAsia="方正仿宋_GBK" w:cs="Times New Roman"/>
          <w:color w:val="000000"/>
          <w:sz w:val="32"/>
          <w:szCs w:val="32"/>
          <w:highlight w:val="none"/>
          <w:lang w:eastAsia="zh-CN"/>
        </w:rPr>
        <w:t>或变相指定</w:t>
      </w:r>
      <w:r>
        <w:rPr>
          <w:rFonts w:hint="default" w:ascii="Times New Roman" w:hAnsi="Times New Roman" w:eastAsia="方正仿宋_GBK" w:cs="Times New Roman"/>
          <w:color w:val="000000"/>
          <w:sz w:val="32"/>
          <w:szCs w:val="32"/>
          <w:highlight w:val="none"/>
        </w:rPr>
        <w:t>其利害关系人作为受益人。</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（四）</w:t>
      </w:r>
      <w:r>
        <w:rPr>
          <w:rFonts w:hint="default" w:ascii="Times New Roman" w:hAnsi="Times New Roman" w:eastAsia="方正仿宋_GBK" w:cs="Times New Roman"/>
          <w:color w:val="000000"/>
          <w:sz w:val="32"/>
          <w:szCs w:val="32"/>
          <w:highlight w:val="none"/>
        </w:rPr>
        <w:t>有权向乙方查询捐赠财产的管理使用情况，复制其捐赠财产管理使用的有关资料，如乙方拒绝或者不按照要求反馈有关情况的，甲方可以请求慈善行业组织、慈善行业社会监督机构给予协助。甲方可对乙方就捐赠财产使用的合规性提出意见和建议。</w:t>
      </w:r>
    </w:p>
    <w:p>
      <w:pPr>
        <w:keepNext w:val="0"/>
        <w:keepLines w:val="0"/>
        <w:pageBreakBefore w:val="0"/>
        <w:kinsoku/>
        <w:overflowPunct/>
        <w:spacing w:line="560" w:lineRule="exact"/>
        <w:ind w:firstLine="608" w:firstLineChars="200"/>
        <w:textAlignment w:val="auto"/>
        <w:rPr>
          <w:rFonts w:hint="eastAsia"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（五）</w:t>
      </w:r>
      <w:r>
        <w:rPr>
          <w:rFonts w:hint="default" w:ascii="Times New Roman" w:hAnsi="Times New Roman" w:eastAsia="方正仿宋_GBK" w:cs="Times New Roman"/>
          <w:color w:val="000000"/>
          <w:sz w:val="32"/>
          <w:szCs w:val="32"/>
          <w:highlight w:val="none"/>
        </w:rPr>
        <w:t>获得乙方开具的与捐赠财产价值相符的财政部门统一监（印）制的捐赠票据或者纳入财政部门监管的电子捐赠票据。捐赠财产（或物资）用途不符合《</w:t>
      </w:r>
      <w:r>
        <w:rPr>
          <w:rFonts w:hint="eastAsia" w:ascii="Times New Roman" w:hAnsi="Times New Roman" w:eastAsia="方正仿宋_GBK" w:cs="Times New Roman"/>
          <w:color w:val="000000"/>
          <w:sz w:val="32"/>
          <w:szCs w:val="32"/>
          <w:highlight w:val="none"/>
          <w:lang w:eastAsia="zh-CN"/>
        </w:rPr>
        <w:t>中华人民共和国</w:t>
      </w:r>
      <w:r>
        <w:rPr>
          <w:rFonts w:hint="default" w:ascii="Times New Roman" w:hAnsi="Times New Roman" w:eastAsia="方正仿宋_GBK" w:cs="Times New Roman"/>
          <w:color w:val="000000"/>
          <w:sz w:val="32"/>
          <w:szCs w:val="32"/>
          <w:highlight w:val="none"/>
        </w:rPr>
        <w:t>公益事业捐赠法》第三条公益事业范围、《</w:t>
      </w:r>
      <w:r>
        <w:rPr>
          <w:rFonts w:hint="eastAsia" w:ascii="Times New Roman" w:hAnsi="Times New Roman" w:eastAsia="方正仿宋_GBK" w:cs="Times New Roman"/>
          <w:color w:val="000000"/>
          <w:sz w:val="32"/>
          <w:szCs w:val="32"/>
          <w:highlight w:val="none"/>
          <w:lang w:eastAsia="zh-CN"/>
        </w:rPr>
        <w:t>中华人民共和国</w:t>
      </w:r>
      <w:r>
        <w:rPr>
          <w:rFonts w:hint="default" w:ascii="Times New Roman" w:hAnsi="Times New Roman" w:eastAsia="方正仿宋_GBK" w:cs="Times New Roman"/>
          <w:color w:val="000000"/>
          <w:sz w:val="32"/>
          <w:szCs w:val="32"/>
          <w:highlight w:val="none"/>
        </w:rPr>
        <w:t>慈善法》第三条慈善活动范围，或存在以捐赠名义从事营利活动或与出资人利益相关的行为，及集资、摊派、筹资、赞助等行为的除外</w:t>
      </w:r>
      <w:r>
        <w:rPr>
          <w:rFonts w:hint="eastAsia" w:ascii="Times New Roman" w:hAnsi="Times New Roman" w:eastAsia="方正仿宋_GBK" w:cs="Times New Roman"/>
          <w:color w:val="000000"/>
          <w:sz w:val="32"/>
          <w:szCs w:val="32"/>
          <w:highlight w:val="none"/>
          <w:lang w:eastAsia="zh-CN"/>
        </w:rPr>
        <w:t>。</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（六）</w:t>
      </w:r>
      <w:r>
        <w:rPr>
          <w:rFonts w:hint="default" w:ascii="Times New Roman" w:hAnsi="Times New Roman" w:eastAsia="方正仿宋_GBK" w:cs="Times New Roman"/>
          <w:color w:val="000000"/>
          <w:sz w:val="32"/>
          <w:szCs w:val="32"/>
          <w:highlight w:val="none"/>
        </w:rPr>
        <w:t>获得乙方颁发的捐赠证书、荣誉徽标。</w:t>
      </w:r>
    </w:p>
    <w:p>
      <w:pPr>
        <w:keepNext w:val="0"/>
        <w:keepLines w:val="0"/>
        <w:pageBreakBefore w:val="0"/>
        <w:kinsoku/>
        <w:overflowPunct/>
        <w:topLinePunct w:val="0"/>
        <w:spacing w:line="560" w:lineRule="exact"/>
        <w:ind w:firstLine="608"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（七）甲方有权监督</w:t>
      </w:r>
      <w:r>
        <w:rPr>
          <w:rFonts w:hint="eastAsia" w:ascii="Times New Roman" w:hAnsi="Times New Roman" w:eastAsia="方正仿宋_GBK" w:cs="Times New Roman"/>
          <w:color w:val="000000"/>
          <w:sz w:val="32"/>
          <w:szCs w:val="32"/>
          <w:highlight w:val="none"/>
          <w:lang w:eastAsia="zh-CN"/>
        </w:rPr>
        <w:t>、指导乙方按照</w:t>
      </w:r>
      <w:r>
        <w:rPr>
          <w:rFonts w:hint="default" w:ascii="Times New Roman" w:hAnsi="Times New Roman" w:eastAsia="方正仿宋_GBK" w:cs="Times New Roman"/>
          <w:color w:val="000000"/>
          <w:sz w:val="32"/>
          <w:szCs w:val="32"/>
          <w:highlight w:val="none"/>
        </w:rPr>
        <w:t>本协议约定或有关规定</w:t>
      </w:r>
      <w:r>
        <w:rPr>
          <w:rFonts w:hint="eastAsia" w:ascii="Times New Roman" w:hAnsi="Times New Roman" w:eastAsia="方正仿宋_GBK" w:cs="Times New Roman"/>
          <w:color w:val="000000"/>
          <w:sz w:val="32"/>
          <w:szCs w:val="32"/>
          <w:highlight w:val="none"/>
          <w:lang w:eastAsia="zh-CN"/>
        </w:rPr>
        <w:t>使用捐赠财产；</w:t>
      </w:r>
      <w:r>
        <w:rPr>
          <w:rFonts w:hint="default" w:ascii="Times New Roman" w:hAnsi="Times New Roman" w:eastAsia="方正仿宋_GBK" w:cs="Times New Roman"/>
          <w:color w:val="000000"/>
          <w:sz w:val="32"/>
          <w:szCs w:val="32"/>
          <w:highlight w:val="none"/>
        </w:rPr>
        <w:t>乙方违反约定滥用捐赠财产的，甲方有权要求乙方在一定期限内改正</w:t>
      </w:r>
      <w:r>
        <w:rPr>
          <w:rFonts w:hint="default" w:ascii="Times New Roman" w:hAnsi="Times New Roman" w:eastAsia="方正仿宋_GBK" w:cs="Times New Roman"/>
          <w:color w:val="000000"/>
          <w:sz w:val="32"/>
          <w:szCs w:val="32"/>
          <w:highlight w:val="none"/>
          <w:lang w:eastAsia="zh-CN"/>
        </w:rPr>
        <w:t>。</w:t>
      </w:r>
    </w:p>
    <w:p>
      <w:pPr>
        <w:keepNext w:val="0"/>
        <w:keepLines w:val="0"/>
        <w:pageBreakBefore w:val="0"/>
        <w:kinsoku/>
        <w:overflowPunct/>
        <w:topLinePunct w:val="0"/>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（八）</w:t>
      </w:r>
      <w:r>
        <w:rPr>
          <w:rFonts w:hint="default" w:ascii="Times New Roman" w:hAnsi="Times New Roman" w:eastAsia="方正仿宋_GBK" w:cs="Times New Roman"/>
          <w:color w:val="000000"/>
          <w:sz w:val="32"/>
          <w:szCs w:val="32"/>
          <w:highlight w:val="none"/>
        </w:rPr>
        <w:t>对捐赠物资依法承担产品质量责任和义务，捐赠物资及其配件、包装等均符合中华人民共和国有关部门规定的生产、质量、安全等标准及强制性技术；其中进口物资还需要符合国家海关、卫生检验检疫等部门的规定；捐赠物资及其配件、包装等均在保质期内。否则由甲方承担善后处理及相关责任。</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三、乙方（受赠</w:t>
      </w:r>
      <w:r>
        <w:rPr>
          <w:rFonts w:hint="default" w:ascii="Times New Roman" w:hAnsi="Times New Roman" w:eastAsia="方正黑体_GBK" w:cs="Times New Roman"/>
          <w:color w:val="000000"/>
          <w:sz w:val="32"/>
          <w:szCs w:val="32"/>
          <w:highlight w:val="none"/>
          <w:lang w:eastAsia="zh-CN"/>
        </w:rPr>
        <w:t>方</w:t>
      </w:r>
      <w:r>
        <w:rPr>
          <w:rFonts w:hint="default" w:ascii="Times New Roman" w:hAnsi="Times New Roman" w:eastAsia="方正黑体_GBK" w:cs="Times New Roman"/>
          <w:color w:val="000000"/>
          <w:sz w:val="32"/>
          <w:szCs w:val="32"/>
          <w:highlight w:val="none"/>
        </w:rPr>
        <w:t>）的权利和义务</w:t>
      </w:r>
    </w:p>
    <w:p>
      <w:pPr>
        <w:keepNext w:val="0"/>
        <w:keepLines w:val="0"/>
        <w:pageBreakBefore w:val="0"/>
        <w:kinsoku/>
        <w:overflowPunct/>
        <w:spacing w:line="560" w:lineRule="exact"/>
        <w:ind w:firstLine="605"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承诺不指定</w:t>
      </w:r>
      <w:r>
        <w:rPr>
          <w:rFonts w:hint="default" w:ascii="Times New Roman" w:hAnsi="Times New Roman" w:eastAsia="方正仿宋_GBK" w:cs="Times New Roman"/>
          <w:color w:val="000000"/>
          <w:sz w:val="32"/>
          <w:szCs w:val="32"/>
          <w:highlight w:val="none"/>
          <w:lang w:eastAsia="zh-CN"/>
        </w:rPr>
        <w:t>或变相指定</w:t>
      </w:r>
      <w:r>
        <w:rPr>
          <w:rFonts w:hint="default" w:ascii="Times New Roman" w:hAnsi="Times New Roman" w:eastAsia="方正仿宋_GBK" w:cs="Times New Roman"/>
          <w:color w:val="000000"/>
          <w:sz w:val="32"/>
          <w:szCs w:val="32"/>
          <w:highlight w:val="none"/>
        </w:rPr>
        <w:t>其利害关系人作为受益人。</w:t>
      </w:r>
    </w:p>
    <w:p>
      <w:pPr>
        <w:keepNext w:val="0"/>
        <w:keepLines w:val="0"/>
        <w:pageBreakBefore w:val="0"/>
        <w:kinsoku/>
        <w:overflowPunct/>
        <w:spacing w:line="560" w:lineRule="exact"/>
        <w:ind w:firstLine="605" w:firstLineChars="199"/>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严格按照本协议约定</w:t>
      </w:r>
      <w:r>
        <w:rPr>
          <w:rFonts w:hint="default" w:ascii="Times New Roman" w:hAnsi="Times New Roman" w:eastAsia="方正仿宋_GBK" w:cs="Times New Roman"/>
          <w:color w:val="000000"/>
          <w:sz w:val="32"/>
          <w:szCs w:val="32"/>
          <w:highlight w:val="none"/>
          <w:lang w:eastAsia="zh-CN"/>
        </w:rPr>
        <w:t>用途</w:t>
      </w:r>
      <w:r>
        <w:rPr>
          <w:rFonts w:hint="default" w:ascii="Times New Roman" w:hAnsi="Times New Roman" w:eastAsia="方正仿宋_GBK" w:cs="Times New Roman"/>
          <w:color w:val="000000"/>
          <w:sz w:val="32"/>
          <w:szCs w:val="32"/>
          <w:highlight w:val="none"/>
        </w:rPr>
        <w:t>使用捐赠财产，不</w:t>
      </w:r>
      <w:r>
        <w:rPr>
          <w:rFonts w:hint="default" w:ascii="Times New Roman" w:hAnsi="Times New Roman" w:eastAsia="方正仿宋_GBK" w:cs="Times New Roman"/>
          <w:color w:val="000000"/>
          <w:sz w:val="32"/>
          <w:szCs w:val="32"/>
          <w:highlight w:val="none"/>
          <w:lang w:eastAsia="zh-CN"/>
        </w:rPr>
        <w:t>得</w:t>
      </w:r>
      <w:r>
        <w:rPr>
          <w:rFonts w:hint="default" w:ascii="Times New Roman" w:hAnsi="Times New Roman" w:eastAsia="方正仿宋_GBK" w:cs="Times New Roman"/>
          <w:color w:val="000000"/>
          <w:sz w:val="32"/>
          <w:szCs w:val="32"/>
          <w:highlight w:val="none"/>
        </w:rPr>
        <w:t>擅自改变捐赠财产的用途</w:t>
      </w:r>
      <w:r>
        <w:rPr>
          <w:rFonts w:hint="eastAsia"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未经甲方允许，不得将捐赠款</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物</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转赠第三方</w:t>
      </w:r>
      <w:r>
        <w:rPr>
          <w:rFonts w:hint="eastAsia"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利用捐赠款</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物</w:t>
      </w:r>
      <w:r>
        <w:rPr>
          <w:rFonts w:hint="eastAsia"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与第三方开展合作等事宜，变更捐赠协议约定用途的，应当事先征得甲方同意</w:t>
      </w:r>
      <w:r>
        <w:rPr>
          <w:rFonts w:hint="eastAsia" w:ascii="Times New Roman" w:hAnsi="Times New Roman" w:eastAsia="方正仿宋_GBK" w:cs="Times New Roman"/>
          <w:color w:val="000000"/>
          <w:sz w:val="32"/>
          <w:szCs w:val="32"/>
          <w:highlight w:val="none"/>
          <w:lang w:eastAsia="zh-CN"/>
        </w:rPr>
        <w:t>。</w:t>
      </w:r>
    </w:p>
    <w:p>
      <w:pPr>
        <w:keepNext w:val="0"/>
        <w:keepLines w:val="0"/>
        <w:pageBreakBefore w:val="0"/>
        <w:widowControl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收到捐赠财产后，</w:t>
      </w:r>
      <w:r>
        <w:rPr>
          <w:rFonts w:hint="default" w:ascii="Times New Roman" w:hAnsi="Times New Roman" w:eastAsia="方正仿宋_GBK" w:cs="Times New Roman"/>
          <w:color w:val="000000"/>
          <w:sz w:val="32"/>
          <w:szCs w:val="32"/>
          <w:highlight w:val="none"/>
          <w:lang w:eastAsia="zh-CN"/>
        </w:rPr>
        <w:t>应当</w:t>
      </w:r>
      <w:r>
        <w:rPr>
          <w:rFonts w:hint="default" w:ascii="Times New Roman" w:hAnsi="Times New Roman" w:eastAsia="方正仿宋_GBK" w:cs="Times New Roman"/>
          <w:color w:val="000000"/>
          <w:sz w:val="32"/>
          <w:szCs w:val="32"/>
          <w:highlight w:val="none"/>
        </w:rPr>
        <w:t>及时向甲方开具与捐赠财产价值相符的财政部门统一监（印）制的捐赠票据或者纳入财政部门监管的电子捐赠票据。</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（四）</w:t>
      </w:r>
      <w:r>
        <w:rPr>
          <w:rFonts w:hint="default" w:ascii="Times New Roman" w:hAnsi="Times New Roman" w:eastAsia="方正仿宋_GBK" w:cs="Times New Roman"/>
          <w:color w:val="000000"/>
          <w:sz w:val="32"/>
          <w:szCs w:val="32"/>
          <w:highlight w:val="none"/>
        </w:rPr>
        <w:t>向甲方颁发捐赠证书、荣誉徽标，甲方明确拒绝接受的除外。</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（五）</w:t>
      </w:r>
      <w:r>
        <w:rPr>
          <w:rFonts w:hint="default" w:ascii="Times New Roman" w:hAnsi="Times New Roman" w:eastAsia="方正仿宋_GBK" w:cs="Times New Roman"/>
          <w:color w:val="000000"/>
          <w:sz w:val="32"/>
          <w:szCs w:val="32"/>
          <w:highlight w:val="none"/>
        </w:rPr>
        <w:t>乙方</w:t>
      </w:r>
      <w:r>
        <w:rPr>
          <w:rFonts w:hint="default" w:ascii="Times New Roman" w:hAnsi="Times New Roman" w:eastAsia="方正仿宋_GBK" w:cs="Times New Roman"/>
          <w:color w:val="000000"/>
          <w:sz w:val="32"/>
          <w:szCs w:val="32"/>
          <w:highlight w:val="none"/>
          <w:lang w:eastAsia="zh-CN"/>
        </w:rPr>
        <w:t>应</w:t>
      </w:r>
      <w:r>
        <w:rPr>
          <w:rFonts w:hint="default" w:ascii="Times New Roman" w:hAnsi="Times New Roman" w:eastAsia="方正仿宋_GBK" w:cs="Times New Roman"/>
          <w:color w:val="000000"/>
          <w:sz w:val="32"/>
          <w:szCs w:val="32"/>
          <w:highlight w:val="none"/>
          <w:shd w:val="clear" w:color="auto" w:fill="auto"/>
        </w:rPr>
        <w:t>向社会</w:t>
      </w:r>
      <w:r>
        <w:rPr>
          <w:rFonts w:hint="default" w:ascii="Times New Roman" w:hAnsi="Times New Roman" w:eastAsia="方正仿宋_GBK" w:cs="Times New Roman"/>
          <w:color w:val="000000"/>
          <w:sz w:val="32"/>
          <w:szCs w:val="32"/>
          <w:highlight w:val="none"/>
        </w:rPr>
        <w:t>公开接受捐赠财产的管理使用情况，接受社会监督。</w:t>
      </w:r>
      <w:r>
        <w:rPr>
          <w:rFonts w:hint="default" w:ascii="Times New Roman" w:hAnsi="Times New Roman" w:eastAsia="方正仿宋_GBK" w:cs="Times New Roman"/>
          <w:color w:val="000000"/>
          <w:sz w:val="32"/>
          <w:szCs w:val="32"/>
          <w:highlight w:val="none"/>
          <w:lang w:eastAsia="zh-CN"/>
        </w:rPr>
        <w:t>（若乙方为慈善组织：乙方</w:t>
      </w:r>
      <w:r>
        <w:rPr>
          <w:rFonts w:hint="default" w:ascii="Times New Roman" w:hAnsi="Times New Roman" w:eastAsia="方正仿宋_GBK" w:cs="Times New Roman"/>
          <w:color w:val="000000"/>
          <w:sz w:val="32"/>
          <w:szCs w:val="32"/>
          <w:highlight w:val="none"/>
        </w:rPr>
        <w:t>应当</w:t>
      </w:r>
      <w:r>
        <w:rPr>
          <w:rFonts w:hint="default" w:ascii="Times New Roman" w:hAnsi="Times New Roman" w:eastAsia="方正仿宋_GBK" w:cs="Times New Roman"/>
          <w:color w:val="000000"/>
          <w:sz w:val="32"/>
          <w:szCs w:val="32"/>
          <w:highlight w:val="none"/>
          <w:shd w:val="clear" w:color="auto" w:fill="FFFFFF"/>
        </w:rPr>
        <w:t>在</w:t>
      </w:r>
      <w:r>
        <w:rPr>
          <w:rFonts w:hint="default" w:ascii="Times New Roman" w:hAnsi="Times New Roman" w:eastAsia="方正仿宋_GBK" w:cs="Times New Roman"/>
          <w:color w:val="000000"/>
          <w:sz w:val="32"/>
          <w:szCs w:val="32"/>
          <w:highlight w:val="none"/>
          <w:lang w:eastAsia="zh-CN"/>
        </w:rPr>
        <w:t>国务院民政部门建立统一的慈善信息平台，向社会公开接受捐赠财产的管理使用情况，接受社会监督。）</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（六）</w:t>
      </w:r>
      <w:r>
        <w:rPr>
          <w:rFonts w:hint="default" w:ascii="Times New Roman" w:hAnsi="Times New Roman" w:eastAsia="方正仿宋_GBK" w:cs="Times New Roman"/>
          <w:color w:val="000000"/>
          <w:sz w:val="32"/>
          <w:szCs w:val="32"/>
          <w:highlight w:val="none"/>
        </w:rPr>
        <w:t>自觉接受甲方对捐赠财产管理使用情况的监督，对于甲方查询，应当及时、如实向甲方反馈有关情况。</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四、甲乙双方信息</w:t>
      </w:r>
    </w:p>
    <w:p>
      <w:pPr>
        <w:keepNext w:val="0"/>
        <w:keepLines w:val="0"/>
        <w:pageBreakBefore w:val="0"/>
        <w:kinsoku/>
        <w:overflowPunct/>
        <w:spacing w:line="560" w:lineRule="exact"/>
        <w:ind w:firstLine="596" w:firstLineChars="196"/>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楷体_GBK" w:cs="Times New Roman"/>
          <w:b/>
          <w:color w:val="000000"/>
          <w:sz w:val="32"/>
          <w:szCs w:val="32"/>
          <w:highlight w:val="none"/>
          <w:lang w:eastAsia="zh-CN"/>
        </w:rPr>
        <w:t>（一）</w:t>
      </w:r>
      <w:r>
        <w:rPr>
          <w:rFonts w:hint="default" w:ascii="Times New Roman" w:hAnsi="Times New Roman" w:eastAsia="方正楷体_GBK" w:cs="Times New Roman"/>
          <w:b/>
          <w:color w:val="000000"/>
          <w:sz w:val="32"/>
          <w:szCs w:val="32"/>
          <w:highlight w:val="none"/>
        </w:rPr>
        <w:t>甲方（捐赠</w:t>
      </w:r>
      <w:r>
        <w:rPr>
          <w:rFonts w:hint="default" w:ascii="Times New Roman" w:hAnsi="Times New Roman" w:eastAsia="方正楷体_GBK" w:cs="Times New Roman"/>
          <w:b/>
          <w:color w:val="000000"/>
          <w:sz w:val="32"/>
          <w:szCs w:val="32"/>
          <w:highlight w:val="none"/>
          <w:lang w:eastAsia="zh-CN"/>
        </w:rPr>
        <w:t>方</w:t>
      </w:r>
      <w:r>
        <w:rPr>
          <w:rFonts w:hint="default" w:ascii="Times New Roman" w:hAnsi="Times New Roman" w:eastAsia="方正楷体_GBK" w:cs="Times New Roman"/>
          <w:b/>
          <w:color w:val="000000"/>
          <w:sz w:val="32"/>
          <w:szCs w:val="32"/>
          <w:highlight w:val="none"/>
        </w:rPr>
        <w:t>）信息</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u w:val="single"/>
          <w:lang w:val="en-US"/>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统一社会信用代码/身份证</w:t>
      </w:r>
      <w:r>
        <w:rPr>
          <w:rFonts w:hint="default" w:ascii="Times New Roman" w:hAnsi="Times New Roman" w:eastAsia="方正仿宋_GBK" w:cs="Times New Roman"/>
          <w:color w:val="000000"/>
          <w:sz w:val="32"/>
          <w:szCs w:val="32"/>
          <w:highlight w:val="none"/>
          <w:lang w:eastAsia="zh-CN"/>
        </w:rPr>
        <w:t>号码</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，联系电话：</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r>
        <w:rPr>
          <w:rFonts w:hint="default" w:ascii="Times New Roman" w:hAnsi="Times New Roman" w:eastAsia="仿宋_GB2312" w:cs="Times New Roman"/>
          <w:color w:val="000000"/>
          <w:sz w:val="32"/>
          <w:szCs w:val="32"/>
          <w:highlight w:val="none"/>
        </w:rPr>
        <w:t xml:space="preserve">        </w:t>
      </w:r>
    </w:p>
    <w:p>
      <w:pPr>
        <w:keepNext w:val="0"/>
        <w:keepLines w:val="0"/>
        <w:pageBreakBefore w:val="0"/>
        <w:kinsoku/>
        <w:overflowPunct/>
        <w:spacing w:line="560" w:lineRule="exact"/>
        <w:ind w:firstLine="596" w:firstLineChars="196"/>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楷体_GBK" w:cs="Times New Roman"/>
          <w:b/>
          <w:color w:val="000000"/>
          <w:sz w:val="32"/>
          <w:szCs w:val="32"/>
          <w:highlight w:val="none"/>
          <w:lang w:eastAsia="zh-CN"/>
        </w:rPr>
        <w:t>（二）</w:t>
      </w:r>
      <w:r>
        <w:rPr>
          <w:rFonts w:hint="default" w:ascii="Times New Roman" w:hAnsi="Times New Roman" w:eastAsia="方正楷体_GBK" w:cs="Times New Roman"/>
          <w:b/>
          <w:color w:val="000000"/>
          <w:sz w:val="32"/>
          <w:szCs w:val="32"/>
          <w:highlight w:val="none"/>
        </w:rPr>
        <w:t>乙方（受赠</w:t>
      </w:r>
      <w:r>
        <w:rPr>
          <w:rFonts w:hint="default" w:ascii="Times New Roman" w:hAnsi="Times New Roman" w:eastAsia="方正楷体_GBK" w:cs="Times New Roman"/>
          <w:b/>
          <w:color w:val="000000"/>
          <w:sz w:val="32"/>
          <w:szCs w:val="32"/>
          <w:highlight w:val="none"/>
          <w:lang w:eastAsia="zh-CN"/>
        </w:rPr>
        <w:t>方</w:t>
      </w:r>
      <w:r>
        <w:rPr>
          <w:rFonts w:hint="default" w:ascii="Times New Roman" w:hAnsi="Times New Roman" w:eastAsia="方正楷体_GBK" w:cs="Times New Roman"/>
          <w:b/>
          <w:color w:val="000000"/>
          <w:sz w:val="32"/>
          <w:szCs w:val="32"/>
          <w:highlight w:val="none"/>
        </w:rPr>
        <w:t>）信息</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，联系电话：</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五、违约责任</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rPr>
        <w:t>甲乙双方应当自觉履行本协议条款，</w:t>
      </w:r>
      <w:r>
        <w:rPr>
          <w:rFonts w:hint="default" w:ascii="Times New Roman" w:hAnsi="Times New Roman" w:eastAsia="方正仿宋_GBK" w:cs="Times New Roman"/>
          <w:i w:val="0"/>
          <w:caps w:val="0"/>
          <w:color w:val="000000"/>
          <w:spacing w:val="0"/>
          <w:sz w:val="32"/>
          <w:szCs w:val="32"/>
          <w:highlight w:val="none"/>
          <w:shd w:val="clear" w:color="auto" w:fill="auto"/>
        </w:rPr>
        <w:t>一方不履行合同义务或者履行合同义务不符合约定的，应当承担继续履行、采取补救措施或者赔偿损失等违约责任。</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如甲方不按时交付捐赠财产，乙方有权要求甲方继续履行捐赠协议，交付捐赠财产。</w:t>
      </w:r>
    </w:p>
    <w:p>
      <w:pPr>
        <w:keepNext w:val="0"/>
        <w:keepLines w:val="0"/>
        <w:pageBreakBefore w:val="0"/>
        <w:widowControl w:val="0"/>
        <w:kinsoku/>
        <w:overflowPunct/>
        <w:spacing w:line="560" w:lineRule="exact"/>
        <w:ind w:firstLine="596" w:firstLineChars="196"/>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如乙方不按捐赠协议约定或者违反相关规定使用捐赠财产，甲方有权要求乙方整改，并按协议约定用途使用捐赠财产。</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六、免责条款</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甲方签订本协议后经济状况显著恶化，如继续履行协议将严重影响其生产经营或者家庭生活的，经向乙方所在地</w:t>
      </w:r>
      <w:r>
        <w:rPr>
          <w:rFonts w:hint="default" w:ascii="Times New Roman" w:hAnsi="Times New Roman" w:eastAsia="方正仿宋_GBK" w:cs="Times New Roman"/>
          <w:color w:val="000000"/>
          <w:sz w:val="32"/>
          <w:szCs w:val="32"/>
          <w:highlight w:val="none"/>
          <w:lang w:eastAsia="zh-CN"/>
        </w:rPr>
        <w:t>县级以上人民政府</w:t>
      </w:r>
      <w:r>
        <w:rPr>
          <w:rFonts w:hint="default" w:ascii="Times New Roman" w:hAnsi="Times New Roman" w:eastAsia="方正仿宋_GBK" w:cs="Times New Roman"/>
          <w:color w:val="000000"/>
          <w:sz w:val="32"/>
          <w:szCs w:val="32"/>
          <w:highlight w:val="none"/>
        </w:rPr>
        <w:t>民政部门报告并向社会公开说明情况后，可不再履行捐赠义务。</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七、争议解决方式</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i w:val="0"/>
          <w:caps w:val="0"/>
          <w:color w:val="000000"/>
          <w:spacing w:val="0"/>
          <w:sz w:val="32"/>
          <w:szCs w:val="32"/>
          <w:highlight w:val="none"/>
          <w:lang w:eastAsia="zh-CN"/>
        </w:rPr>
        <w:t>甲乙双方</w:t>
      </w:r>
      <w:r>
        <w:rPr>
          <w:rFonts w:hint="default" w:ascii="Times New Roman" w:hAnsi="Times New Roman" w:eastAsia="方正仿宋_GBK" w:cs="Times New Roman"/>
          <w:i w:val="0"/>
          <w:caps w:val="0"/>
          <w:color w:val="000000"/>
          <w:spacing w:val="0"/>
          <w:sz w:val="32"/>
          <w:szCs w:val="32"/>
          <w:highlight w:val="none"/>
        </w:rPr>
        <w:t>可以通过和解或者调解解决合同争议。</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不愿和解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调解或者</w:t>
      </w:r>
      <w:r>
        <w:rPr>
          <w:rFonts w:hint="default" w:ascii="Times New Roman" w:hAnsi="Times New Roman" w:eastAsia="方正仿宋_GBK" w:cs="Times New Roman"/>
          <w:i w:val="0"/>
          <w:caps w:val="0"/>
          <w:color w:val="000000"/>
          <w:spacing w:val="0"/>
          <w:sz w:val="32"/>
          <w:szCs w:val="32"/>
          <w:highlight w:val="none"/>
          <w:lang w:eastAsia="zh-CN"/>
        </w:rPr>
        <w:t>和</w:t>
      </w:r>
      <w:r>
        <w:rPr>
          <w:rFonts w:hint="default" w:ascii="Times New Roman" w:hAnsi="Times New Roman" w:eastAsia="方正仿宋_GBK" w:cs="Times New Roman"/>
          <w:i w:val="0"/>
          <w:caps w:val="0"/>
          <w:color w:val="000000"/>
          <w:spacing w:val="0"/>
          <w:sz w:val="32"/>
          <w:szCs w:val="32"/>
          <w:highlight w:val="none"/>
        </w:rPr>
        <w:t>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调解不成的，可以根据</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"https://www.66law.cn/special/zc/" \o "仲裁"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仲裁</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u w:val="none"/>
          <w:lang w:eastAsia="zh-CN"/>
        </w:rPr>
        <w:t>协议</w:t>
      </w:r>
      <w:r>
        <w:rPr>
          <w:rFonts w:hint="default" w:ascii="Times New Roman" w:hAnsi="Times New Roman" w:eastAsia="方正仿宋_GBK" w:cs="Times New Roman"/>
          <w:i w:val="0"/>
          <w:caps w:val="0"/>
          <w:color w:val="000000"/>
          <w:spacing w:val="0"/>
          <w:sz w:val="32"/>
          <w:szCs w:val="32"/>
          <w:highlight w:val="none"/>
        </w:rPr>
        <w:t>向仲裁机构</w:t>
      </w:r>
      <w:r>
        <w:rPr>
          <w:rFonts w:hint="default" w:ascii="Times New Roman" w:hAnsi="Times New Roman" w:eastAsia="方正仿宋_GBK" w:cs="Times New Roman"/>
          <w:i w:val="0"/>
          <w:caps w:val="0"/>
          <w:color w:val="000000"/>
          <w:spacing w:val="0"/>
          <w:sz w:val="32"/>
          <w:szCs w:val="32"/>
          <w:highlight w:val="none"/>
          <w:lang w:eastAsia="zh-CN"/>
        </w:rPr>
        <w:t>申</w:t>
      </w:r>
      <w:r>
        <w:rPr>
          <w:rFonts w:hint="default" w:ascii="Times New Roman" w:hAnsi="Times New Roman" w:eastAsia="方正仿宋_GBK" w:cs="Times New Roman"/>
          <w:i w:val="0"/>
          <w:caps w:val="0"/>
          <w:color w:val="000000"/>
          <w:spacing w:val="0"/>
          <w:sz w:val="32"/>
          <w:szCs w:val="32"/>
          <w:highlight w:val="none"/>
        </w:rPr>
        <w:t>请仲裁。</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没有订立仲裁协议或者仲裁协议无效的，可以向人民</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"https://www.66law.cn/special/fayuan/" \o "法院"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法院</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rPr>
        <w:t>起诉。</w:t>
      </w:r>
    </w:p>
    <w:p>
      <w:pPr>
        <w:keepNext w:val="0"/>
        <w:keepLines w:val="0"/>
        <w:pageBreakBefore w:val="0"/>
        <w:kinsoku/>
        <w:overflowPunct/>
        <w:spacing w:line="560" w:lineRule="exact"/>
        <w:ind w:firstLine="608"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八、其他</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w:t>
      </w:r>
      <w:r>
        <w:rPr>
          <w:rFonts w:hint="default" w:ascii="Times New Roman" w:hAnsi="Times New Roman" w:eastAsia="方正仿宋_GBK" w:cs="Times New Roman"/>
          <w:color w:val="000000"/>
          <w:sz w:val="32"/>
          <w:szCs w:val="32"/>
          <w:highlight w:val="none"/>
        </w:rPr>
        <w:t>本协议一式贰份，双方各执壹份，经双方</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或授权代表签字并盖公章之日起生效。</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（二）</w:t>
      </w:r>
      <w:r>
        <w:rPr>
          <w:rFonts w:hint="default" w:ascii="Times New Roman" w:hAnsi="Times New Roman" w:eastAsia="方正仿宋_GBK" w:cs="Times New Roman"/>
          <w:color w:val="000000"/>
          <w:sz w:val="32"/>
          <w:szCs w:val="32"/>
          <w:highlight w:val="none"/>
        </w:rPr>
        <w:t>未尽事宜，双方可沟通</w:t>
      </w:r>
      <w:r>
        <w:rPr>
          <w:rFonts w:hint="default" w:ascii="Times New Roman" w:hAnsi="Times New Roman" w:eastAsia="方正仿宋_GBK" w:cs="Times New Roman"/>
          <w:color w:val="000000"/>
          <w:sz w:val="32"/>
          <w:szCs w:val="32"/>
          <w:highlight w:val="none"/>
          <w:lang w:eastAsia="zh-CN"/>
        </w:rPr>
        <w:t>达</w:t>
      </w:r>
      <w:r>
        <w:rPr>
          <w:rFonts w:hint="default" w:ascii="Times New Roman" w:hAnsi="Times New Roman" w:eastAsia="方正仿宋_GBK" w:cs="Times New Roman"/>
          <w:color w:val="000000"/>
          <w:sz w:val="32"/>
          <w:szCs w:val="32"/>
          <w:highlight w:val="none"/>
        </w:rPr>
        <w:t>成书面补充约定或变更协议。</w:t>
      </w: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乙</w:t>
      </w:r>
      <w:r>
        <w:rPr>
          <w:rFonts w:hint="default" w:ascii="Times New Roman" w:hAnsi="Times New Roman" w:eastAsia="方正仿宋_GBK" w:cs="Times New Roman"/>
          <w:color w:val="000000"/>
          <w:sz w:val="32"/>
          <w:szCs w:val="32"/>
          <w:highlight w:val="none"/>
        </w:rPr>
        <w:t>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08"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p>
    <w:p>
      <w:pPr>
        <w:keepNext w:val="0"/>
        <w:keepLines w:val="0"/>
        <w:pageBreakBefore w:val="0"/>
        <w:kinsoku/>
        <w:overflowPunct/>
        <w:spacing w:line="560" w:lineRule="exact"/>
        <w:ind w:firstLine="608" w:firstLineChars="200"/>
        <w:textAlignment w:val="auto"/>
        <w:rPr>
          <w:rFonts w:hint="default" w:ascii="Times New Roman" w:hAnsi="Times New Roman"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highlight w:val="none"/>
          <w:lang w:val="en-US" w:eastAsia="zh-CN"/>
        </w:rPr>
        <w:sectPr>
          <w:pgSz w:w="11906" w:h="16838"/>
          <w:pgMar w:top="2098" w:right="1474" w:bottom="1984" w:left="1587" w:header="850" w:footer="992" w:gutter="0"/>
          <w:pgNumType w:fmt="decimal"/>
          <w:cols w:space="720" w:num="1"/>
          <w:rtlGutter w:val="0"/>
          <w:docGrid w:type="linesAndChars" w:linePitch="634" w:charSpace="-3449"/>
        </w:sectPr>
      </w:pPr>
    </w:p>
    <w:p>
      <w:pPr>
        <w:keepNext w:val="0"/>
        <w:keepLines w:val="0"/>
        <w:pageBreakBefore w:val="0"/>
        <w:kinsoku/>
        <w:overflowPunct/>
        <w:spacing w:line="560" w:lineRule="exact"/>
        <w:ind w:firstLine="0" w:firstLineChars="0"/>
        <w:jc w:val="center"/>
        <w:textAlignment w:val="auto"/>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广州市慈善组织项目合作协议范本</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color w:val="000000"/>
          <w:spacing w:val="-6"/>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z w:val="32"/>
          <w:szCs w:val="32"/>
          <w:highlight w:val="none"/>
          <w:lang w:eastAsia="zh-CN"/>
        </w:rPr>
        <w:t>（资助方）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乙方</w:t>
      </w:r>
      <w:r>
        <w:rPr>
          <w:rFonts w:hint="default" w:ascii="Times New Roman" w:hAnsi="Times New Roman" w:eastAsia="方正仿宋_GBK" w:cs="Times New Roman"/>
          <w:color w:val="000000"/>
          <w:sz w:val="32"/>
          <w:szCs w:val="32"/>
          <w:highlight w:val="none"/>
          <w:lang w:eastAsia="zh-CN"/>
        </w:rPr>
        <w:t>（受资助方）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为加强慈善组织之间分工协作，充分发挥不同类型慈善组织作用，促进募集款物和服务开展的两类</w:t>
      </w:r>
      <w:r>
        <w:rPr>
          <w:rFonts w:hint="default" w:ascii="Times New Roman" w:hAnsi="Times New Roman" w:eastAsia="方正仿宋_GBK" w:cs="Times New Roman"/>
          <w:color w:val="000000"/>
          <w:sz w:val="32"/>
          <w:szCs w:val="32"/>
          <w:highlight w:val="none"/>
          <w:lang w:eastAsia="zh-CN"/>
        </w:rPr>
        <w:t>慈善</w:t>
      </w:r>
      <w:r>
        <w:rPr>
          <w:rFonts w:hint="default" w:ascii="Times New Roman" w:hAnsi="Times New Roman" w:eastAsia="方正仿宋_GBK" w:cs="Times New Roman"/>
          <w:color w:val="000000"/>
          <w:sz w:val="32"/>
          <w:szCs w:val="32"/>
          <w:highlight w:val="none"/>
        </w:rPr>
        <w:t>组织资源共享，提升慈善资源使用效率，甲乙双方按照公平自愿、协商一致、诚实信用原则，就慈善项目合作事宜达成以下协议：</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一、实施时间</w:t>
      </w:r>
    </w:p>
    <w:p>
      <w:pPr>
        <w:keepNext w:val="0"/>
        <w:keepLines w:val="0"/>
        <w:pageBreakBefore w:val="0"/>
        <w:shd w:val="clear" w:color="auto" w:fill="FFFFFF"/>
        <w:kinsoku/>
        <w:overflowPunct/>
        <w:snapToGrid w:val="0"/>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自</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日起至</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日止。</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二、协议内容</w:t>
      </w:r>
    </w:p>
    <w:p>
      <w:pPr>
        <w:keepNext w:val="0"/>
        <w:keepLines w:val="0"/>
        <w:pageBreakBefore w:val="0"/>
        <w:kinsoku/>
        <w:overflowPunct/>
        <w:autoSpaceDE w:val="0"/>
        <w:autoSpaceDN w:val="0"/>
        <w:adjustRightInd w:val="0"/>
        <w:spacing w:line="560" w:lineRule="exact"/>
        <w:ind w:firstLine="632" w:firstLineChars="200"/>
        <w:jc w:val="lef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（一）甲方同意资助乙方提交的符合资助条件的</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项目。</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（二）甲方应向乙方支付项目执行费用，即乙方执行项目支出的</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%，即人民币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元。</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bCs/>
          <w:color w:val="000000"/>
          <w:sz w:val="32"/>
          <w:szCs w:val="32"/>
          <w:highlight w:val="none"/>
        </w:rPr>
      </w:pPr>
      <w:r>
        <w:rPr>
          <w:rFonts w:hint="default" w:ascii="Times New Roman" w:hAnsi="Times New Roman" w:eastAsia="方正仿宋_GBK" w:cs="Times New Roman"/>
          <w:color w:val="000000"/>
          <w:sz w:val="32"/>
          <w:szCs w:val="32"/>
          <w:highlight w:val="none"/>
        </w:rPr>
        <w:t>（三）甲乙双方各自指定联系人</w:t>
      </w:r>
      <w:r>
        <w:rPr>
          <w:rFonts w:hint="default" w:ascii="Times New Roman" w:hAnsi="Times New Roman" w:eastAsia="方正仿宋_GBK" w:cs="Times New Roman"/>
          <w:bCs/>
          <w:color w:val="000000"/>
          <w:sz w:val="32"/>
          <w:szCs w:val="32"/>
          <w:highlight w:val="none"/>
        </w:rPr>
        <w:t>专门负责与本协议相关的所有事项。如果指定联系人及通讯方式发生变更，变更方应提前告知对方并出具加盖公章的指定联系人信息变更书面文件。</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bCs/>
          <w:color w:val="000000"/>
          <w:sz w:val="32"/>
          <w:szCs w:val="32"/>
          <w:highlight w:val="none"/>
        </w:rPr>
        <w:t>甲方指定联系人</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、电话</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、电子邮箱</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bCs/>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乙方</w:t>
      </w:r>
      <w:r>
        <w:rPr>
          <w:rFonts w:hint="default" w:ascii="Times New Roman" w:hAnsi="Times New Roman" w:eastAsia="方正仿宋_GBK" w:cs="Times New Roman"/>
          <w:bCs/>
          <w:color w:val="000000"/>
          <w:sz w:val="32"/>
          <w:szCs w:val="32"/>
          <w:highlight w:val="none"/>
        </w:rPr>
        <w:t>指定联系人</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、电话</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、电子邮箱</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bCs/>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三、甲方的权利和义务</w:t>
      </w:r>
    </w:p>
    <w:p>
      <w:pPr>
        <w:keepNext w:val="0"/>
        <w:keepLines w:val="0"/>
        <w:pageBreakBefore w:val="0"/>
        <w:kinsoku/>
        <w:overflowPunct/>
        <w:autoSpaceDE w:val="0"/>
        <w:autoSpaceDN w:val="0"/>
        <w:adjustRightInd w:val="0"/>
        <w:spacing w:line="560" w:lineRule="exact"/>
        <w:jc w:val="lef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仿宋_GB2312" w:cs="Times New Roman"/>
          <w:color w:val="000000"/>
          <w:sz w:val="32"/>
          <w:szCs w:val="32"/>
          <w:highlight w:val="none"/>
        </w:rPr>
        <w:t xml:space="preserve">  </w:t>
      </w:r>
      <w:r>
        <w:rPr>
          <w:rFonts w:hint="default" w:ascii="Times New Roman" w:hAnsi="Times New Roman" w:eastAsia="方正仿宋_GBK" w:cs="Times New Roman"/>
          <w:color w:val="000000"/>
          <w:sz w:val="32"/>
          <w:szCs w:val="32"/>
          <w:highlight w:val="none"/>
        </w:rPr>
        <w:t xml:space="preserve">  （一）甲方负责项目运作费用的筹集，并按约及时足额拨付至乙方。</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（二）甲方有权审核乙方提交的项目方案和预算并提出建议。</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（三）项目进行过程中，甲方有权询问、监督乙方执行项目情况，定期和不定期跟踪和监督指导</w:t>
      </w:r>
      <w:r>
        <w:rPr>
          <w:rFonts w:hint="default" w:ascii="Times New Roman" w:hAnsi="Times New Roman" w:eastAsia="方正仿宋_GBK" w:cs="Times New Roman"/>
          <w:color w:val="000000"/>
          <w:sz w:val="32"/>
          <w:szCs w:val="32"/>
          <w:highlight w:val="none"/>
          <w:lang w:eastAsia="zh-CN"/>
        </w:rPr>
        <w:t>乙方的</w:t>
      </w:r>
      <w:r>
        <w:rPr>
          <w:rFonts w:hint="default" w:ascii="Times New Roman" w:hAnsi="Times New Roman" w:eastAsia="方正仿宋_GBK" w:cs="Times New Roman"/>
          <w:color w:val="000000"/>
          <w:sz w:val="32"/>
          <w:szCs w:val="32"/>
          <w:highlight w:val="none"/>
        </w:rPr>
        <w:t>项目执行、资金使用情况，有权检查</w:t>
      </w:r>
      <w:r>
        <w:rPr>
          <w:rFonts w:hint="default" w:ascii="Times New Roman" w:hAnsi="Times New Roman" w:eastAsia="方正仿宋_GBK" w:cs="Times New Roman"/>
          <w:color w:val="000000"/>
          <w:sz w:val="32"/>
          <w:szCs w:val="32"/>
          <w:highlight w:val="none"/>
          <w:lang w:eastAsia="zh-CN"/>
        </w:rPr>
        <w:t>乙方开展该项目的</w:t>
      </w:r>
      <w:r>
        <w:rPr>
          <w:rFonts w:hint="default" w:ascii="Times New Roman" w:hAnsi="Times New Roman" w:eastAsia="方正仿宋_GBK" w:cs="Times New Roman"/>
          <w:color w:val="000000"/>
          <w:sz w:val="32"/>
          <w:szCs w:val="32"/>
          <w:highlight w:val="none"/>
        </w:rPr>
        <w:t>有关记录、票据和档案。</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（四）甲方有权根据项目执行情况（包括但不限于资金是否正确合理地使用等）决定资助款的发放、暂停或停止，并对</w:t>
      </w:r>
      <w:r>
        <w:rPr>
          <w:rFonts w:hint="default" w:ascii="Times New Roman" w:hAnsi="Times New Roman" w:eastAsia="方正仿宋_GBK" w:cs="Times New Roman"/>
          <w:color w:val="000000"/>
          <w:sz w:val="32"/>
          <w:szCs w:val="32"/>
          <w:highlight w:val="none"/>
          <w:lang w:eastAsia="zh-CN"/>
        </w:rPr>
        <w:t>乙方</w:t>
      </w:r>
      <w:r>
        <w:rPr>
          <w:rFonts w:hint="default" w:ascii="Times New Roman" w:hAnsi="Times New Roman" w:eastAsia="方正仿宋_GBK" w:cs="Times New Roman"/>
          <w:color w:val="000000"/>
          <w:sz w:val="32"/>
          <w:szCs w:val="32"/>
          <w:highlight w:val="none"/>
        </w:rPr>
        <w:t>不符合协议约定的行为有权提出改正。</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乙方对项目资助</w:t>
      </w:r>
      <w:r>
        <w:rPr>
          <w:rFonts w:hint="default" w:ascii="Times New Roman" w:hAnsi="Times New Roman" w:eastAsia="方正仿宋_GBK" w:cs="Times New Roman"/>
          <w:color w:val="000000"/>
          <w:sz w:val="32"/>
          <w:szCs w:val="32"/>
          <w:highlight w:val="none"/>
          <w:lang w:eastAsia="zh-CN"/>
        </w:rPr>
        <w:t>款项的</w:t>
      </w:r>
      <w:r>
        <w:rPr>
          <w:rFonts w:hint="default" w:ascii="Times New Roman" w:hAnsi="Times New Roman" w:eastAsia="方正仿宋_GBK" w:cs="Times New Roman"/>
          <w:color w:val="000000"/>
          <w:sz w:val="32"/>
          <w:szCs w:val="32"/>
          <w:highlight w:val="none"/>
        </w:rPr>
        <w:t>管理、使用不当的，甲方有权追究乙方责任，保留全部或部分收回资助的权利。</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（五）项目完成后，甲方有权对项目实施情况进行评估，要求乙方提供项目专项审计报告。对于评估或审计不合格的项目，甲方有权终止资助且追回已经支付的资助。甲方有权向社会公布项目实施情况。</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（六）《中华人民共和国慈善法》及相关法规文件规定的属于甲方作为慈善组织的其他权利。</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四、乙方的权利和义务</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乙方提交《项目实施方案》（包括但不限于项目名称、项目服务对象、项目资金金额、项目管理费用、项目实施流程等）、《项目资金申请表》、项目进度情况等甲方要求的资料至甲方申请划款，甲方应在收到相关资料审核无误后</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个工作日内划拨资助款项。</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（二）乙方应在收到甲方划拨资助款的</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个工作日内向甲方出具合法、有效的财务接收凭证。资助款实行专款专用，乙方须严格按照有关规定及本协议约定使用资助款，不得贪污、挪用、私分或者扣减。</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（三）乙方在项目实施过程中，未经甲方书面同意，不得将项目委托给第三方机构，应按本协议如实报告项目进展情况，按时按标准完成项目任务。</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（四）乙方负责建立专用财务台账和记录档案，保留相应的票据，将项目开展情况记录、反馈及时告知甲方。</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（五）乙方应当定期向甲方汇报资助款的收支以及运用情况，并做好项目运作情况公示等工作。</w:t>
      </w:r>
    </w:p>
    <w:p>
      <w:pPr>
        <w:keepNext w:val="0"/>
        <w:keepLines w:val="0"/>
        <w:pageBreakBefore w:val="0"/>
        <w:kinsoku/>
        <w:overflowPunct/>
        <w:spacing w:line="560" w:lineRule="exact"/>
        <w:ind w:firstLine="564"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pacing w:val="-17"/>
          <w:sz w:val="32"/>
          <w:szCs w:val="32"/>
          <w:highlight w:val="none"/>
        </w:rPr>
        <w:t>（六）乙方应当配合甲方做好项目实施情况审计和评估工作。</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五、双方账户</w:t>
      </w:r>
    </w:p>
    <w:p>
      <w:pPr>
        <w:keepNext w:val="0"/>
        <w:keepLines w:val="0"/>
        <w:pageBreakBefore w:val="0"/>
        <w:kinsoku/>
        <w:overflowPunct/>
        <w:spacing w:line="560" w:lineRule="exact"/>
        <w:ind w:firstLine="620"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lang w:eastAsia="zh-CN"/>
        </w:rPr>
        <w:t>（一）</w:t>
      </w:r>
      <w:r>
        <w:rPr>
          <w:rFonts w:hint="default" w:ascii="Times New Roman" w:hAnsi="Times New Roman" w:eastAsia="方正楷体_GBK" w:cs="Times New Roman"/>
          <w:b/>
          <w:bCs/>
          <w:color w:val="000000"/>
          <w:sz w:val="32"/>
          <w:szCs w:val="32"/>
          <w:highlight w:val="none"/>
        </w:rPr>
        <w:t>甲方（</w:t>
      </w:r>
      <w:r>
        <w:rPr>
          <w:rFonts w:hint="default" w:ascii="Times New Roman" w:hAnsi="Times New Roman" w:eastAsia="方正楷体_GBK" w:cs="Times New Roman"/>
          <w:b/>
          <w:bCs/>
          <w:color w:val="000000"/>
          <w:sz w:val="32"/>
          <w:szCs w:val="32"/>
          <w:highlight w:val="none"/>
          <w:lang w:eastAsia="zh-CN"/>
        </w:rPr>
        <w:t>资助方</w:t>
      </w:r>
      <w:r>
        <w:rPr>
          <w:rFonts w:hint="default" w:ascii="Times New Roman" w:hAnsi="Times New Roman" w:eastAsia="方正楷体_GBK" w:cs="Times New Roman"/>
          <w:b/>
          <w:bCs/>
          <w:color w:val="000000"/>
          <w:sz w:val="32"/>
          <w:szCs w:val="32"/>
          <w:highlight w:val="none"/>
        </w:rPr>
        <w:t>）信息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开户名称：</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开户银行：</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银行账号：</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20"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lang w:eastAsia="zh-CN"/>
        </w:rPr>
        <w:t>（二）</w:t>
      </w:r>
      <w:r>
        <w:rPr>
          <w:rFonts w:hint="default" w:ascii="Times New Roman" w:hAnsi="Times New Roman" w:eastAsia="方正楷体_GBK" w:cs="Times New Roman"/>
          <w:b/>
          <w:bCs/>
          <w:color w:val="000000"/>
          <w:sz w:val="32"/>
          <w:szCs w:val="32"/>
          <w:highlight w:val="none"/>
        </w:rPr>
        <w:t>乙方（</w:t>
      </w:r>
      <w:r>
        <w:rPr>
          <w:rFonts w:hint="default" w:ascii="Times New Roman" w:hAnsi="Times New Roman" w:eastAsia="方正楷体_GBK" w:cs="Times New Roman"/>
          <w:b/>
          <w:bCs/>
          <w:color w:val="000000"/>
          <w:sz w:val="32"/>
          <w:szCs w:val="32"/>
          <w:highlight w:val="none"/>
          <w:lang w:eastAsia="zh-CN"/>
        </w:rPr>
        <w:t>受资助方</w:t>
      </w:r>
      <w:r>
        <w:rPr>
          <w:rFonts w:hint="default" w:ascii="Times New Roman" w:hAnsi="Times New Roman" w:eastAsia="方正楷体_GBK" w:cs="Times New Roman"/>
          <w:b/>
          <w:bCs/>
          <w:color w:val="000000"/>
          <w:sz w:val="32"/>
          <w:szCs w:val="32"/>
          <w:highlight w:val="none"/>
        </w:rPr>
        <w:t>）信息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开户名称：</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开户银行：</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银行账号：</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六、违约责任</w:t>
      </w:r>
    </w:p>
    <w:p>
      <w:pPr>
        <w:keepNext w:val="0"/>
        <w:keepLines w:val="0"/>
        <w:pageBreakBefore w:val="0"/>
        <w:tabs>
          <w:tab w:val="left" w:pos="1920"/>
        </w:tabs>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（一）任何一方违约，应赔偿对方因该违约行为导致的损失、损害、责任、成本或支出，包括但不限于合理的诉讼/仲裁费用和律师费，使受损害一方的权益恢复至违约事件未发生时的状态。</w:t>
      </w:r>
    </w:p>
    <w:p>
      <w:pPr>
        <w:keepNext w:val="0"/>
        <w:keepLines w:val="0"/>
        <w:pageBreakBefore w:val="0"/>
        <w:tabs>
          <w:tab w:val="left" w:pos="1920"/>
        </w:tabs>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（二）乙方存在挪用资助款、弄虚作假、伪造资料等情形的，甲方有权单方解除协议，终止资助，并依法追回已经拨付的资助资金，同时要求乙方支付相当于已拨付资助款</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%的违约金，违约金不足以弥补甲方损失的，还应足额弥补。乙方还应承担由此产生的其他法律责任，消除负面社会影响。</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七、不可抗力条款</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任何一方由于不可抗力原因不能履行协议时，应及时向对方通报，以减轻可能给对方造成的损失，在取得有关机构的不可抗力证明或双方谅解确认后，允许延期履行，并根据情况可部分或全部免于承担违约责任。</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八、争议解决</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i w:val="0"/>
          <w:caps w:val="0"/>
          <w:color w:val="000000"/>
          <w:spacing w:val="0"/>
          <w:sz w:val="32"/>
          <w:szCs w:val="32"/>
          <w:highlight w:val="none"/>
          <w:lang w:eastAsia="zh-CN"/>
        </w:rPr>
        <w:t>甲乙双方</w:t>
      </w:r>
      <w:r>
        <w:rPr>
          <w:rFonts w:hint="default" w:ascii="Times New Roman" w:hAnsi="Times New Roman" w:eastAsia="方正仿宋_GBK" w:cs="Times New Roman"/>
          <w:i w:val="0"/>
          <w:caps w:val="0"/>
          <w:color w:val="000000"/>
          <w:spacing w:val="0"/>
          <w:sz w:val="32"/>
          <w:szCs w:val="32"/>
          <w:highlight w:val="none"/>
        </w:rPr>
        <w:t>可以通过和解或者调解解决合同争议。</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不愿和解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调解或者</w:t>
      </w:r>
      <w:r>
        <w:rPr>
          <w:rFonts w:hint="default" w:ascii="Times New Roman" w:hAnsi="Times New Roman" w:eastAsia="方正仿宋_GBK" w:cs="Times New Roman"/>
          <w:i w:val="0"/>
          <w:caps w:val="0"/>
          <w:color w:val="000000"/>
          <w:spacing w:val="0"/>
          <w:sz w:val="32"/>
          <w:szCs w:val="32"/>
          <w:highlight w:val="none"/>
          <w:lang w:eastAsia="zh-CN"/>
        </w:rPr>
        <w:t>和</w:t>
      </w:r>
      <w:r>
        <w:rPr>
          <w:rFonts w:hint="default" w:ascii="Times New Roman" w:hAnsi="Times New Roman" w:eastAsia="方正仿宋_GBK" w:cs="Times New Roman"/>
          <w:i w:val="0"/>
          <w:caps w:val="0"/>
          <w:color w:val="000000"/>
          <w:spacing w:val="0"/>
          <w:sz w:val="32"/>
          <w:szCs w:val="32"/>
          <w:highlight w:val="none"/>
        </w:rPr>
        <w:t>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调解不成的，可以根据</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"https://www.66law.cn/special/zc/" \o "仲裁"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仲裁</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u w:val="none"/>
          <w:lang w:eastAsia="zh-CN"/>
        </w:rPr>
        <w:t>协议</w:t>
      </w:r>
      <w:r>
        <w:rPr>
          <w:rFonts w:hint="default" w:ascii="Times New Roman" w:hAnsi="Times New Roman" w:eastAsia="方正仿宋_GBK" w:cs="Times New Roman"/>
          <w:i w:val="0"/>
          <w:caps w:val="0"/>
          <w:color w:val="000000"/>
          <w:spacing w:val="0"/>
          <w:sz w:val="32"/>
          <w:szCs w:val="32"/>
          <w:highlight w:val="none"/>
        </w:rPr>
        <w:t>向仲裁机构</w:t>
      </w:r>
      <w:r>
        <w:rPr>
          <w:rFonts w:hint="default" w:ascii="Times New Roman" w:hAnsi="Times New Roman" w:eastAsia="方正仿宋_GBK" w:cs="Times New Roman"/>
          <w:i w:val="0"/>
          <w:caps w:val="0"/>
          <w:color w:val="000000"/>
          <w:spacing w:val="0"/>
          <w:sz w:val="32"/>
          <w:szCs w:val="32"/>
          <w:highlight w:val="none"/>
          <w:lang w:eastAsia="zh-CN"/>
        </w:rPr>
        <w:t>申</w:t>
      </w:r>
      <w:r>
        <w:rPr>
          <w:rFonts w:hint="default" w:ascii="Times New Roman" w:hAnsi="Times New Roman" w:eastAsia="方正仿宋_GBK" w:cs="Times New Roman"/>
          <w:i w:val="0"/>
          <w:caps w:val="0"/>
          <w:color w:val="000000"/>
          <w:spacing w:val="0"/>
          <w:sz w:val="32"/>
          <w:szCs w:val="32"/>
          <w:highlight w:val="none"/>
        </w:rPr>
        <w:t>请仲裁。</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没有订立仲裁协议或者仲裁协议无效的，可以向人民</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"https://www.66law.cn/special/fayuan/" \o "法院"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法院</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rPr>
        <w:t>起诉。</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九、其他</w:t>
      </w:r>
    </w:p>
    <w:p>
      <w:pPr>
        <w:keepNext w:val="0"/>
        <w:keepLines w:val="0"/>
        <w:pageBreakBefore w:val="0"/>
        <w:kinsoku/>
        <w:overflowPunct/>
        <w:spacing w:line="560" w:lineRule="exact"/>
        <w:ind w:firstLine="588" w:firstLineChars="200"/>
        <w:textAlignment w:val="auto"/>
        <w:rPr>
          <w:rFonts w:hint="default" w:ascii="Times New Roman" w:hAnsi="Times New Roman" w:eastAsia="方正仿宋_GBK" w:cs="Times New Roman"/>
          <w:color w:val="000000"/>
          <w:spacing w:val="-11"/>
          <w:sz w:val="32"/>
          <w:szCs w:val="32"/>
          <w:highlight w:val="none"/>
        </w:rPr>
      </w:pPr>
      <w:r>
        <w:rPr>
          <w:rFonts w:hint="default" w:ascii="Times New Roman" w:hAnsi="Times New Roman" w:eastAsia="方正仿宋_GBK" w:cs="Times New Roman"/>
          <w:color w:val="000000"/>
          <w:spacing w:val="-11"/>
          <w:sz w:val="32"/>
          <w:szCs w:val="32"/>
          <w:highlight w:val="none"/>
        </w:rPr>
        <w:t>（一）本协议未尽事宜，双方可通过协商另行签订补充协议。</w:t>
      </w:r>
    </w:p>
    <w:p>
      <w:pPr>
        <w:keepNext w:val="0"/>
        <w:keepLines w:val="0"/>
        <w:pageBreakBefore w:val="0"/>
        <w:kinsoku/>
        <w:overflowPunct/>
        <w:spacing w:line="560" w:lineRule="exact"/>
        <w:ind w:firstLine="564" w:firstLineChars="200"/>
        <w:textAlignment w:val="auto"/>
        <w:rPr>
          <w:rFonts w:hint="default" w:ascii="Times New Roman" w:hAnsi="Times New Roman" w:eastAsia="方正仿宋_GBK" w:cs="Times New Roman"/>
          <w:color w:val="000000"/>
          <w:spacing w:val="-17"/>
          <w:sz w:val="32"/>
          <w:szCs w:val="32"/>
          <w:highlight w:val="none"/>
        </w:rPr>
      </w:pPr>
      <w:r>
        <w:rPr>
          <w:rFonts w:hint="default" w:ascii="Times New Roman" w:hAnsi="Times New Roman" w:eastAsia="方正仿宋_GBK" w:cs="Times New Roman"/>
          <w:color w:val="000000"/>
          <w:spacing w:val="-17"/>
          <w:sz w:val="32"/>
          <w:szCs w:val="32"/>
          <w:highlight w:val="none"/>
        </w:rPr>
        <w:t>（二</w:t>
      </w:r>
      <w:r>
        <w:rPr>
          <w:rFonts w:hint="default" w:ascii="Times New Roman" w:hAnsi="Times New Roman" w:eastAsia="方正仿宋_GBK" w:cs="Times New Roman"/>
          <w:color w:val="000000"/>
          <w:spacing w:val="-17"/>
          <w:sz w:val="32"/>
          <w:szCs w:val="32"/>
          <w:highlight w:val="none"/>
          <w:lang w:eastAsia="zh-CN"/>
        </w:rPr>
        <w:t>）</w:t>
      </w:r>
      <w:r>
        <w:rPr>
          <w:rFonts w:hint="default" w:ascii="Times New Roman" w:hAnsi="Times New Roman" w:eastAsia="方正仿宋_GBK" w:cs="Times New Roman"/>
          <w:color w:val="000000"/>
          <w:spacing w:val="-17"/>
          <w:sz w:val="32"/>
          <w:szCs w:val="32"/>
          <w:highlight w:val="none"/>
        </w:rPr>
        <w:t>本协议经双方</w:t>
      </w:r>
      <w:r>
        <w:rPr>
          <w:rFonts w:hint="default" w:ascii="Times New Roman" w:hAnsi="Times New Roman" w:eastAsia="方正仿宋_GBK" w:cs="Times New Roman"/>
          <w:color w:val="000000"/>
          <w:spacing w:val="-17"/>
          <w:sz w:val="32"/>
          <w:szCs w:val="32"/>
          <w:highlight w:val="none"/>
          <w:lang w:eastAsia="zh-CN"/>
        </w:rPr>
        <w:t>法定代表人</w:t>
      </w:r>
      <w:r>
        <w:rPr>
          <w:rFonts w:hint="default" w:ascii="Times New Roman" w:hAnsi="Times New Roman" w:eastAsia="方正仿宋_GBK" w:cs="Times New Roman"/>
          <w:color w:val="000000"/>
          <w:spacing w:val="-17"/>
          <w:sz w:val="32"/>
          <w:szCs w:val="32"/>
          <w:highlight w:val="none"/>
        </w:rPr>
        <w:t>签字并加盖公章之日起生效。</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（三）本协议及其附件一式贰份，甲乙双方各执壹份，具有同等法律效力。</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（四）本协议到期后，根据乙方执行表现，经甲方评估合格后，双方可协商延长合作周期，签订补充协议。</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附件一：项目执行方案</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lang w:val="en-US" w:eastAsia="zh-CN"/>
        </w:rPr>
      </w:pPr>
      <w:r>
        <w:rPr>
          <w:rFonts w:hint="default" w:ascii="Times New Roman" w:hAnsi="Times New Roman" w:eastAsia="方正仿宋_GBK" w:cs="Times New Roman"/>
          <w:color w:val="000000"/>
          <w:sz w:val="32"/>
          <w:szCs w:val="32"/>
          <w:highlight w:val="none"/>
        </w:rPr>
        <w:t>附件二：</w:t>
      </w:r>
      <w:r>
        <w:rPr>
          <w:rFonts w:hint="default" w:ascii="Times New Roman" w:hAnsi="Times New Roman" w:eastAsia="方正仿宋_GBK" w:cs="Times New Roman"/>
          <w:color w:val="000000"/>
          <w:sz w:val="32"/>
          <w:szCs w:val="32"/>
          <w:highlight w:val="none"/>
          <w:u w:val="single"/>
          <w:lang w:val="en-US" w:eastAsia="zh-CN"/>
        </w:rPr>
        <w:t xml:space="preserve">            </w:t>
      </w:r>
    </w:p>
    <w:p>
      <w:pPr>
        <w:keepNext w:val="0"/>
        <w:keepLines w:val="0"/>
        <w:pageBreakBefore w:val="0"/>
        <w:kinsoku/>
        <w:overflowPunct/>
        <w:spacing w:line="560" w:lineRule="exact"/>
        <w:ind w:firstLine="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0" w:firstLineChars="0"/>
        <w:textAlignment w:val="auto"/>
        <w:rPr>
          <w:rFonts w:hint="default" w:ascii="Times New Roman" w:hAnsi="Times New Roman" w:eastAsia="方正仿宋_GBK" w:cs="Times New Roman"/>
          <w:color w:val="000000"/>
          <w:sz w:val="32"/>
          <w:szCs w:val="32"/>
          <w:highlight w:val="none"/>
          <w:lang w:eastAsia="zh-CN"/>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乙</w:t>
      </w:r>
      <w:r>
        <w:rPr>
          <w:rFonts w:hint="default" w:ascii="Times New Roman" w:hAnsi="Times New Roman" w:eastAsia="方正仿宋_GBK" w:cs="Times New Roman"/>
          <w:color w:val="000000"/>
          <w:sz w:val="32"/>
          <w:szCs w:val="32"/>
          <w:highlight w:val="none"/>
        </w:rPr>
        <w:t>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sectPr>
          <w:pgSz w:w="11906" w:h="16838"/>
          <w:pgMar w:top="2098" w:right="1474" w:bottom="1984" w:left="1587" w:header="850" w:footer="992" w:gutter="0"/>
          <w:pgNumType w:fmt="decimal"/>
          <w:cols w:space="720" w:num="1"/>
          <w:rtlGutter w:val="0"/>
          <w:docGrid w:type="linesAndChars" w:linePitch="579" w:charSpace="-882"/>
        </w:sect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kinsoku/>
        <w:overflowPunct/>
        <w:spacing w:line="560" w:lineRule="exact"/>
        <w:ind w:firstLine="0" w:firstLineChars="0"/>
        <w:jc w:val="center"/>
        <w:textAlignment w:val="auto"/>
        <w:rPr>
          <w:rFonts w:hint="default" w:ascii="Times New Roman" w:hAnsi="Times New Roman" w:eastAsia="方正小标宋_GBK" w:cs="Times New Roman"/>
          <w:color w:val="000000"/>
          <w:sz w:val="44"/>
          <w:szCs w:val="44"/>
          <w:highlight w:val="none"/>
        </w:rPr>
      </w:pPr>
      <w:r>
        <w:rPr>
          <w:rFonts w:hint="default" w:ascii="Times New Roman" w:hAnsi="Times New Roman" w:eastAsia="方正小标宋_GBK" w:cs="Times New Roman"/>
          <w:color w:val="000000"/>
          <w:sz w:val="44"/>
          <w:szCs w:val="44"/>
          <w:highlight w:val="none"/>
        </w:rPr>
        <w:t>广州市慈善组织</w:t>
      </w:r>
      <w:r>
        <w:rPr>
          <w:rFonts w:hint="default" w:ascii="Times New Roman" w:hAnsi="Times New Roman" w:eastAsia="方正小标宋_GBK" w:cs="Times New Roman"/>
          <w:color w:val="000000"/>
          <w:sz w:val="44"/>
          <w:szCs w:val="44"/>
          <w:highlight w:val="none"/>
          <w:lang w:eastAsia="zh-CN"/>
        </w:rPr>
        <w:t>合作公开</w:t>
      </w:r>
      <w:r>
        <w:rPr>
          <w:rFonts w:hint="default" w:ascii="Times New Roman" w:hAnsi="Times New Roman" w:eastAsia="方正小标宋_GBK" w:cs="Times New Roman"/>
          <w:color w:val="000000"/>
          <w:sz w:val="44"/>
          <w:szCs w:val="44"/>
          <w:highlight w:val="none"/>
        </w:rPr>
        <w:t>募捐协议范本</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楷体_GBK" w:cs="Times New Roman"/>
          <w:color w:val="000000"/>
          <w:spacing w:val="-6"/>
          <w:sz w:val="32"/>
          <w:szCs w:val="32"/>
          <w:highlight w:val="none"/>
        </w:rPr>
      </w:pP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ind w:firstLine="632" w:firstLineChars="200"/>
        <w:jc w:val="left"/>
        <w:textAlignment w:val="auto"/>
        <w:rPr>
          <w:rFonts w:hint="default" w:ascii="Times New Roman" w:hAnsi="Times New Roman" w:eastAsia="方正仿宋_GBK" w:cs="Times New Roman"/>
          <w:color w:val="000000"/>
          <w:sz w:val="32"/>
          <w:szCs w:val="32"/>
          <w:highlight w:val="none"/>
          <w:lang w:val="en-US" w:eastAsia="zh-CN"/>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pacing w:val="-28"/>
          <w:sz w:val="32"/>
          <w:szCs w:val="32"/>
          <w:highlight w:val="none"/>
        </w:rPr>
        <w:t>（具有公开募捐资格的慈善组织）</w:t>
      </w:r>
      <w:r>
        <w:rPr>
          <w:rFonts w:hint="default" w:ascii="Times New Roman" w:hAnsi="Times New Roman" w:eastAsia="方正仿宋_GBK" w:cs="Times New Roman"/>
          <w:color w:val="000000"/>
          <w:spacing w:val="-28"/>
          <w:sz w:val="32"/>
          <w:szCs w:val="32"/>
          <w:highlight w:val="none"/>
          <w:lang w:eastAsia="zh-CN"/>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住所地：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 xml:space="preserve">乙方（合作方）：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统一社会信用代码/身份证号：</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法定代表人/负责人：</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住所地：</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textAlignment w:val="auto"/>
        <w:rPr>
          <w:rFonts w:hint="default" w:ascii="Times New Roman" w:hAnsi="Times New Roman" w:eastAsia="仿宋_GB2312"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为规范慈善活动，发展慈善事业，有效</w:t>
      </w:r>
      <w:r>
        <w:rPr>
          <w:rFonts w:hint="default" w:ascii="Times New Roman" w:hAnsi="Times New Roman" w:eastAsia="方正仿宋_GBK" w:cs="Times New Roman"/>
          <w:color w:val="000000"/>
          <w:sz w:val="32"/>
          <w:szCs w:val="32"/>
          <w:highlight w:val="none"/>
          <w:lang w:eastAsia="zh-CN"/>
        </w:rPr>
        <w:t>筹集</w:t>
      </w:r>
      <w:r>
        <w:rPr>
          <w:rFonts w:hint="default" w:ascii="Times New Roman" w:hAnsi="Times New Roman" w:eastAsia="方正仿宋_GBK" w:cs="Times New Roman"/>
          <w:color w:val="000000"/>
          <w:sz w:val="32"/>
          <w:szCs w:val="32"/>
          <w:highlight w:val="none"/>
        </w:rPr>
        <w:t>社会</w:t>
      </w:r>
      <w:r>
        <w:rPr>
          <w:rFonts w:hint="default" w:ascii="Times New Roman" w:hAnsi="Times New Roman" w:eastAsia="方正仿宋_GBK" w:cs="Times New Roman"/>
          <w:color w:val="000000"/>
          <w:sz w:val="32"/>
          <w:szCs w:val="32"/>
          <w:highlight w:val="none"/>
          <w:lang w:eastAsia="zh-CN"/>
        </w:rPr>
        <w:t>慈善</w:t>
      </w:r>
      <w:r>
        <w:rPr>
          <w:rFonts w:hint="default" w:ascii="Times New Roman" w:hAnsi="Times New Roman" w:eastAsia="方正仿宋_GBK" w:cs="Times New Roman"/>
          <w:color w:val="000000"/>
          <w:sz w:val="32"/>
          <w:szCs w:val="32"/>
          <w:highlight w:val="none"/>
        </w:rPr>
        <w:t>资源，提升慈善资源使用效率，甲方作为具</w:t>
      </w:r>
      <w:r>
        <w:rPr>
          <w:rFonts w:hint="eastAsia" w:eastAsia="方正仿宋_GBK" w:cs="Times New Roman"/>
          <w:color w:val="000000"/>
          <w:sz w:val="32"/>
          <w:szCs w:val="32"/>
          <w:highlight w:val="none"/>
          <w:lang w:eastAsia="zh-CN"/>
        </w:rPr>
        <w:t>有</w:t>
      </w:r>
      <w:r>
        <w:rPr>
          <w:rFonts w:hint="default" w:ascii="Times New Roman" w:hAnsi="Times New Roman" w:eastAsia="方正仿宋_GBK" w:cs="Times New Roman"/>
          <w:color w:val="000000"/>
          <w:sz w:val="32"/>
          <w:szCs w:val="32"/>
          <w:highlight w:val="none"/>
        </w:rPr>
        <w:t>公开募捐资格的慈善组织，经与乙方平等友好协商，就</w:t>
      </w:r>
      <w:r>
        <w:rPr>
          <w:rFonts w:hint="default" w:ascii="Times New Roman" w:hAnsi="Times New Roman" w:eastAsia="方正仿宋_GBK" w:cs="Times New Roman"/>
          <w:color w:val="000000"/>
          <w:sz w:val="32"/>
          <w:szCs w:val="32"/>
          <w:highlight w:val="none"/>
          <w:lang w:eastAsia="zh-CN"/>
        </w:rPr>
        <w:t>合作公开</w:t>
      </w:r>
      <w:r>
        <w:rPr>
          <w:rFonts w:hint="default" w:ascii="Times New Roman" w:hAnsi="Times New Roman" w:eastAsia="方正仿宋_GBK" w:cs="Times New Roman"/>
          <w:color w:val="000000"/>
          <w:sz w:val="32"/>
          <w:szCs w:val="32"/>
          <w:highlight w:val="none"/>
        </w:rPr>
        <w:t>募捐</w:t>
      </w:r>
      <w:r>
        <w:rPr>
          <w:rFonts w:hint="default" w:ascii="Times New Roman" w:hAnsi="Times New Roman" w:eastAsia="方正仿宋_GBK" w:cs="Times New Roman"/>
          <w:color w:val="000000"/>
          <w:sz w:val="32"/>
          <w:szCs w:val="32"/>
          <w:highlight w:val="none"/>
          <w:lang w:eastAsia="zh-CN"/>
        </w:rPr>
        <w:t>事宜</w:t>
      </w:r>
      <w:r>
        <w:rPr>
          <w:rFonts w:hint="default" w:ascii="Times New Roman" w:hAnsi="Times New Roman" w:eastAsia="方正仿宋_GBK" w:cs="Times New Roman"/>
          <w:color w:val="000000"/>
          <w:sz w:val="32"/>
          <w:szCs w:val="32"/>
          <w:highlight w:val="none"/>
        </w:rPr>
        <w:t>达成以下协议：</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lang w:eastAsia="zh-CN"/>
        </w:rPr>
      </w:pPr>
      <w:r>
        <w:rPr>
          <w:rFonts w:hint="default" w:ascii="Times New Roman" w:hAnsi="Times New Roman" w:eastAsia="方正黑体_GBK" w:cs="Times New Roman"/>
          <w:color w:val="000000"/>
          <w:sz w:val="32"/>
          <w:szCs w:val="32"/>
          <w:highlight w:val="none"/>
          <w:lang w:eastAsia="zh-CN"/>
        </w:rPr>
        <w:t>一、合作基本信息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（一）合作公开募捐活动名称：“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lang w:eastAsia="zh-CN"/>
        </w:rPr>
        <w:t>”（注意：需与备案表活动名称保持一致）。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sz w:val="32"/>
          <w:szCs w:val="36"/>
          <w:highlight w:val="none"/>
          <w:u w:val="single"/>
          <w:lang w:val="en-US" w:eastAsia="zh-CN"/>
        </w:rPr>
      </w:pPr>
      <w:r>
        <w:rPr>
          <w:rFonts w:hint="default" w:ascii="Times New Roman" w:hAnsi="Times New Roman" w:eastAsia="方正仿宋_GBK" w:cs="Times New Roman"/>
          <w:color w:val="000000"/>
          <w:sz w:val="32"/>
          <w:szCs w:val="36"/>
          <w:highlight w:val="none"/>
          <w:lang w:val="en-US" w:eastAsia="zh-CN"/>
        </w:rPr>
        <w:t>（二）</w:t>
      </w:r>
      <w:r>
        <w:rPr>
          <w:rFonts w:hint="default" w:ascii="Times New Roman" w:hAnsi="Times New Roman" w:eastAsia="方正仿宋_GBK" w:cs="Times New Roman"/>
          <w:color w:val="000000"/>
          <w:sz w:val="32"/>
          <w:szCs w:val="36"/>
          <w:highlight w:val="none"/>
          <w:lang w:eastAsia="zh-CN"/>
        </w:rPr>
        <w:t>募捐目的：本次募捐所筹集的款项将全部用于</w:t>
      </w:r>
      <w:r>
        <w:rPr>
          <w:rFonts w:hint="default" w:ascii="Times New Roman" w:hAnsi="Times New Roman" w:eastAsia="方正仿宋_GBK" w:cs="Times New Roman"/>
          <w:color w:val="000000"/>
          <w:sz w:val="32"/>
          <w:szCs w:val="36"/>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方正仿宋_GBK" w:cs="Times New Roman"/>
          <w:color w:val="000000"/>
          <w:sz w:val="32"/>
          <w:szCs w:val="36"/>
          <w:highlight w:val="none"/>
          <w:lang w:eastAsia="zh-CN"/>
        </w:rPr>
      </w:pP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rPr>
        <w:t xml:space="preserve">               </w:t>
      </w:r>
      <w:r>
        <w:rPr>
          <w:rFonts w:hint="default" w:ascii="Times New Roman" w:hAnsi="Times New Roman" w:eastAsia="方正仿宋_GBK" w:cs="Times New Roman"/>
          <w:color w:val="000000"/>
          <w:sz w:val="32"/>
          <w:szCs w:val="32"/>
          <w:highlight w:val="none"/>
          <w:u w:val="none"/>
          <w:lang w:val="en-US" w:eastAsia="zh-CN"/>
        </w:rPr>
        <w:t>（</w:t>
      </w:r>
      <w:r>
        <w:rPr>
          <w:rFonts w:hint="default" w:ascii="Times New Roman" w:hAnsi="Times New Roman" w:eastAsia="方正仿宋_GBK" w:cs="Times New Roman"/>
          <w:color w:val="000000"/>
          <w:sz w:val="32"/>
          <w:szCs w:val="36"/>
          <w:highlight w:val="none"/>
          <w:lang w:eastAsia="zh-CN"/>
        </w:rPr>
        <w:t>请具体描述资助的领域、项目、受益群体等，例如：“为某某地区困境儿童提供生活与教育援助”）。</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（三）合作起止时间：</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募捐起始日：</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年</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月</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日。</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募捐截止日：</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年</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月</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lang w:eastAsia="zh-CN"/>
        </w:rPr>
        <w:t>日。</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合作期限届满或募捐目的提前实现，本协议终止。经双方协商一致，可以书面形式延长合作期限。</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（四）公开募捐方式：【请勾选或具体描述】</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 在公共场所设置募捐箱；</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 举办面向社会公众的义演、义赛、义卖、义展、义拍、慈善晚会等；</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 通过广播、电视、报刊等媒体发布募捐信息；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 通过互联网（平台名称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lang w:eastAsia="zh-CN"/>
        </w:rPr>
        <w:t>）发布募捐信息。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 其它公开募捐方式：</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lang w:eastAsia="zh-CN"/>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lang w:eastAsia="zh-CN"/>
        </w:rPr>
      </w:pPr>
      <w:r>
        <w:rPr>
          <w:rFonts w:hint="default" w:ascii="Times New Roman" w:hAnsi="Times New Roman" w:eastAsia="方正黑体_GBK" w:cs="Times New Roman"/>
          <w:color w:val="000000"/>
          <w:sz w:val="32"/>
          <w:szCs w:val="32"/>
          <w:highlight w:val="none"/>
          <w:lang w:eastAsia="zh-CN"/>
        </w:rPr>
        <w:t>二、募得款物管理使用计划</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（一）账户管理：本次合作公开募捐活动所</w:t>
      </w:r>
      <w:r>
        <w:rPr>
          <w:rFonts w:hint="default" w:ascii="Times New Roman" w:hAnsi="Times New Roman" w:eastAsia="方正仿宋_GBK" w:cs="Times New Roman"/>
          <w:color w:val="000000"/>
          <w:sz w:val="32"/>
          <w:szCs w:val="32"/>
          <w:highlight w:val="none"/>
        </w:rPr>
        <w:t>接收的全部捐赠资金，必须统一进入甲方指定的以下银行账户，由甲方进行独立核算和专账管理。</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户名：</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开户行：</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账号：</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（二）</w:t>
      </w:r>
      <w:r>
        <w:rPr>
          <w:rFonts w:hint="default" w:ascii="Times New Roman" w:hAnsi="Times New Roman" w:eastAsia="方正仿宋_GBK" w:cs="Times New Roman"/>
          <w:color w:val="000000"/>
          <w:sz w:val="32"/>
          <w:szCs w:val="32"/>
          <w:highlight w:val="none"/>
        </w:rPr>
        <w:t>使用计划与预算：双方确认，本次募捐活动预期募集款物总额为人民币【】元（大写：</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）。募集资金的具体使用预算如下：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9"/>
        <w:gridCol w:w="1870"/>
        <w:gridCol w:w="1870"/>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580" w:type="dxa"/>
            <w:gridSpan w:val="4"/>
            <w:noWrap w:val="0"/>
            <w:vAlign w:val="top"/>
          </w:tcPr>
          <w:p>
            <w:pPr>
              <w:keepNext w:val="0"/>
              <w:keepLines w:val="0"/>
              <w:pageBreakBefore w:val="0"/>
              <w:kinsoku/>
              <w:overflowPunct/>
              <w:spacing w:line="560" w:lineRule="exact"/>
              <w:jc w:val="center"/>
              <w:textAlignment w:val="auto"/>
              <w:rPr>
                <w:rFonts w:hint="default" w:ascii="Times New Roman" w:hAnsi="Times New Roman" w:eastAsia="方正黑体_GBK" w:cs="Times New Roman"/>
                <w:b w:val="0"/>
                <w:bCs w:val="0"/>
                <w:color w:val="000000"/>
                <w:sz w:val="28"/>
                <w:szCs w:val="28"/>
                <w:highlight w:val="none"/>
              </w:rPr>
            </w:pPr>
            <w:r>
              <w:rPr>
                <w:rFonts w:hint="default" w:ascii="Times New Roman" w:hAnsi="Times New Roman" w:eastAsia="方正仿宋_GBK" w:cs="Times New Roman"/>
                <w:color w:val="000000"/>
                <w:sz w:val="32"/>
                <w:szCs w:val="32"/>
                <w:highlight w:val="none"/>
              </w:rPr>
              <w:t>募集资金的具体使用预算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969" w:type="dxa"/>
            <w:noWrap w:val="0"/>
            <w:vAlign w:val="top"/>
          </w:tcPr>
          <w:p>
            <w:pPr>
              <w:keepNext w:val="0"/>
              <w:keepLines w:val="0"/>
              <w:pageBreakBefore w:val="0"/>
              <w:widowControl w:val="0"/>
              <w:kinsoku/>
              <w:wordWrap/>
              <w:overflowPunct/>
              <w:topLinePunct w:val="0"/>
              <w:autoSpaceDE/>
              <w:autoSpaceDN/>
              <w:bidi/>
              <w:adjustRightInd/>
              <w:snapToGrid/>
              <w:spacing w:line="560" w:lineRule="exact"/>
              <w:jc w:val="center"/>
              <w:textAlignment w:val="auto"/>
              <w:rPr>
                <w:rFonts w:hint="default" w:ascii="Times New Roman" w:hAnsi="Times New Roman" w:eastAsia="方正黑体_GBK" w:cs="Times New Roman"/>
                <w:b w:val="0"/>
                <w:bCs w:val="0"/>
                <w:color w:val="000000"/>
                <w:sz w:val="28"/>
                <w:szCs w:val="28"/>
                <w:highlight w:val="none"/>
                <w:vertAlign w:val="baseline"/>
              </w:rPr>
            </w:pPr>
            <w:r>
              <w:rPr>
                <w:rFonts w:hint="default" w:ascii="Times New Roman" w:hAnsi="Times New Roman" w:eastAsia="方正黑体_GBK" w:cs="Times New Roman"/>
                <w:b w:val="0"/>
                <w:bCs w:val="0"/>
                <w:color w:val="000000"/>
                <w:sz w:val="28"/>
                <w:szCs w:val="28"/>
                <w:highlight w:val="none"/>
              </w:rPr>
              <w:t>用途类别</w:t>
            </w:r>
          </w:p>
        </w:tc>
        <w:tc>
          <w:tcPr>
            <w:tcW w:w="1870" w:type="dxa"/>
            <w:noWrap w:val="0"/>
            <w:vAlign w:val="top"/>
          </w:tcPr>
          <w:p>
            <w:pPr>
              <w:keepNext w:val="0"/>
              <w:keepLines w:val="0"/>
              <w:pageBreakBefore w:val="0"/>
              <w:widowControl w:val="0"/>
              <w:kinsoku/>
              <w:wordWrap/>
              <w:overflowPunct/>
              <w:topLinePunct w:val="0"/>
              <w:autoSpaceDE/>
              <w:autoSpaceDN/>
              <w:bidi/>
              <w:adjustRightInd/>
              <w:snapToGrid/>
              <w:spacing w:line="560" w:lineRule="exact"/>
              <w:jc w:val="center"/>
              <w:textAlignment w:val="auto"/>
              <w:rPr>
                <w:rFonts w:hint="default" w:ascii="Times New Roman" w:hAnsi="Times New Roman" w:eastAsia="方正黑体_GBK" w:cs="Times New Roman"/>
                <w:b w:val="0"/>
                <w:bCs w:val="0"/>
                <w:color w:val="000000"/>
                <w:sz w:val="28"/>
                <w:szCs w:val="28"/>
                <w:highlight w:val="none"/>
                <w:vertAlign w:val="baseline"/>
              </w:rPr>
            </w:pPr>
            <w:r>
              <w:rPr>
                <w:rFonts w:hint="default" w:ascii="Times New Roman" w:hAnsi="Times New Roman" w:eastAsia="方正黑体_GBK" w:cs="Times New Roman"/>
                <w:b w:val="0"/>
                <w:bCs w:val="0"/>
                <w:color w:val="000000"/>
                <w:sz w:val="28"/>
                <w:szCs w:val="28"/>
                <w:highlight w:val="none"/>
              </w:rPr>
              <w:t>金额（元）</w:t>
            </w:r>
          </w:p>
        </w:tc>
        <w:tc>
          <w:tcPr>
            <w:tcW w:w="1870" w:type="dxa"/>
            <w:noWrap w:val="0"/>
            <w:vAlign w:val="top"/>
          </w:tcPr>
          <w:p>
            <w:pPr>
              <w:keepNext w:val="0"/>
              <w:keepLines w:val="0"/>
              <w:pageBreakBefore w:val="0"/>
              <w:widowControl w:val="0"/>
              <w:kinsoku/>
              <w:wordWrap/>
              <w:overflowPunct/>
              <w:topLinePunct w:val="0"/>
              <w:autoSpaceDE/>
              <w:autoSpaceDN/>
              <w:bidi/>
              <w:adjustRightInd/>
              <w:snapToGrid/>
              <w:spacing w:line="560" w:lineRule="exact"/>
              <w:jc w:val="center"/>
              <w:textAlignment w:val="auto"/>
              <w:rPr>
                <w:rFonts w:hint="default" w:ascii="Times New Roman" w:hAnsi="Times New Roman" w:eastAsia="方正黑体_GBK" w:cs="Times New Roman"/>
                <w:b w:val="0"/>
                <w:bCs w:val="0"/>
                <w:color w:val="000000"/>
                <w:sz w:val="28"/>
                <w:szCs w:val="28"/>
                <w:highlight w:val="none"/>
                <w:vertAlign w:val="baseline"/>
              </w:rPr>
            </w:pPr>
            <w:r>
              <w:rPr>
                <w:rFonts w:hint="default" w:ascii="Times New Roman" w:hAnsi="Times New Roman" w:eastAsia="方正黑体_GBK" w:cs="Times New Roman"/>
                <w:b w:val="0"/>
                <w:bCs w:val="0"/>
                <w:color w:val="000000"/>
                <w:sz w:val="28"/>
                <w:szCs w:val="28"/>
                <w:highlight w:val="none"/>
              </w:rPr>
              <w:t>使用比例</w:t>
            </w:r>
          </w:p>
        </w:tc>
        <w:tc>
          <w:tcPr>
            <w:tcW w:w="1871" w:type="dxa"/>
            <w:noWrap w:val="0"/>
            <w:vAlign w:val="top"/>
          </w:tcPr>
          <w:p>
            <w:pPr>
              <w:keepNext w:val="0"/>
              <w:keepLines w:val="0"/>
              <w:pageBreakBefore w:val="0"/>
              <w:widowControl w:val="0"/>
              <w:kinsoku/>
              <w:wordWrap/>
              <w:overflowPunct/>
              <w:topLinePunct w:val="0"/>
              <w:autoSpaceDE/>
              <w:autoSpaceDN/>
              <w:bidi/>
              <w:adjustRightInd/>
              <w:snapToGrid/>
              <w:spacing w:line="560" w:lineRule="exact"/>
              <w:jc w:val="center"/>
              <w:textAlignment w:val="auto"/>
              <w:rPr>
                <w:rFonts w:hint="default" w:ascii="Times New Roman" w:hAnsi="Times New Roman" w:eastAsia="方正黑体_GBK" w:cs="Times New Roman"/>
                <w:b w:val="0"/>
                <w:bCs w:val="0"/>
                <w:color w:val="000000"/>
                <w:sz w:val="28"/>
                <w:szCs w:val="28"/>
                <w:highlight w:val="none"/>
                <w:vertAlign w:val="baseline"/>
              </w:rPr>
            </w:pPr>
            <w:r>
              <w:rPr>
                <w:rFonts w:hint="default" w:ascii="Times New Roman" w:hAnsi="Times New Roman" w:eastAsia="方正黑体_GBK" w:cs="Times New Roman"/>
                <w:b w:val="0"/>
                <w:bCs w:val="0"/>
                <w:color w:val="000000"/>
                <w:sz w:val="28"/>
                <w:szCs w:val="28"/>
                <w:highlight w:val="none"/>
              </w:rPr>
              <w:t>具体说明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直接或委托其他组织资助给受益人的款物</w:t>
            </w: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1"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为提供慈善服务和实施慈</w:t>
            </w:r>
            <w:r>
              <w:rPr>
                <w:rFonts w:hint="default" w:ascii="Times New Roman" w:hAnsi="Times New Roman" w:eastAsia="方正仿宋_GBK" w:cs="Times New Roman"/>
                <w:color w:val="000000"/>
                <w:sz w:val="24"/>
                <w:szCs w:val="24"/>
                <w:highlight w:val="none"/>
                <w:lang w:eastAsia="zh-CN"/>
              </w:rPr>
              <w:t>善</w:t>
            </w:r>
            <w:r>
              <w:rPr>
                <w:rFonts w:hint="default" w:ascii="Times New Roman" w:hAnsi="Times New Roman" w:eastAsia="方正仿宋_GBK" w:cs="Times New Roman"/>
                <w:color w:val="000000"/>
                <w:sz w:val="24"/>
                <w:szCs w:val="24"/>
                <w:highlight w:val="none"/>
              </w:rPr>
              <w:t>项目发生的人员报酬及相关费用</w:t>
            </w: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1"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管理费用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val="en-US" w:eastAsia="zh-CN"/>
              </w:rPr>
              <w:t>（注：须符合《慈善法》</w:t>
            </w:r>
            <w:r>
              <w:rPr>
                <w:rFonts w:hint="eastAsia" w:eastAsia="方正仿宋_GBK" w:cs="Times New Roman"/>
                <w:color w:val="000000"/>
                <w:sz w:val="24"/>
                <w:szCs w:val="24"/>
                <w:highlight w:val="none"/>
                <w:lang w:val="en-US" w:eastAsia="zh-CN"/>
              </w:rPr>
              <w:t>等有关法律法规中</w:t>
            </w:r>
            <w:r>
              <w:rPr>
                <w:rFonts w:hint="default" w:ascii="Times New Roman" w:hAnsi="Times New Roman" w:eastAsia="方正仿宋_GBK" w:cs="Times New Roman"/>
                <w:color w:val="000000"/>
                <w:sz w:val="24"/>
                <w:szCs w:val="24"/>
                <w:highlight w:val="none"/>
                <w:lang w:val="en-US" w:eastAsia="zh-CN"/>
              </w:rPr>
              <w:t>关于管理费用的规定）</w:t>
            </w: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1"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募捐成本</w:t>
            </w: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0"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c>
          <w:tcPr>
            <w:tcW w:w="1871" w:type="dxa"/>
            <w:noWrap w:val="0"/>
            <w:vAlign w:val="center"/>
          </w:tcPr>
          <w:p>
            <w:pPr>
              <w:keepNext w:val="0"/>
              <w:keepLines w:val="0"/>
              <w:pageBreakBefore w:val="0"/>
              <w:kinsoku/>
              <w:overflowPunct/>
              <w:spacing w:line="560" w:lineRule="exact"/>
              <w:jc w:val="both"/>
              <w:textAlignment w:val="auto"/>
              <w:rPr>
                <w:rFonts w:hint="default" w:ascii="Times New Roman" w:hAnsi="Times New Roman" w:eastAsia="方正仿宋_GBK" w:cs="Times New Roman"/>
                <w:color w:val="000000"/>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839" w:type="dxa"/>
            <w:gridSpan w:val="2"/>
            <w:noWrap w:val="0"/>
            <w:vAlign w:val="center"/>
          </w:tcPr>
          <w:p>
            <w:pPr>
              <w:keepNext w:val="0"/>
              <w:keepLines w:val="0"/>
              <w:pageBreakBefore w:val="0"/>
              <w:kinsoku/>
              <w:overflowPunct/>
              <w:spacing w:line="560" w:lineRule="exact"/>
              <w:jc w:val="center"/>
              <w:textAlignment w:val="auto"/>
              <w:rPr>
                <w:rFonts w:hint="default" w:ascii="Times New Roman" w:hAnsi="Times New Roman" w:eastAsia="方正仿宋_GBK" w:cs="Times New Roman"/>
                <w:color w:val="000000"/>
                <w:sz w:val="28"/>
                <w:szCs w:val="28"/>
                <w:highlight w:val="none"/>
                <w:vertAlign w:val="baseline"/>
              </w:rPr>
            </w:pPr>
            <w:r>
              <w:rPr>
                <w:rFonts w:hint="default" w:ascii="Times New Roman" w:hAnsi="Times New Roman" w:eastAsia="方正黑体_GBK" w:cs="Times New Roman"/>
                <w:color w:val="000000"/>
                <w:sz w:val="24"/>
                <w:szCs w:val="24"/>
                <w:highlight w:val="none"/>
                <w:lang w:eastAsia="zh-CN"/>
              </w:rPr>
              <w:t>合计</w:t>
            </w:r>
          </w:p>
        </w:tc>
        <w:tc>
          <w:tcPr>
            <w:tcW w:w="1870" w:type="dxa"/>
            <w:noWrap w:val="0"/>
            <w:vAlign w:val="center"/>
          </w:tcPr>
          <w:p>
            <w:pPr>
              <w:keepNext w:val="0"/>
              <w:keepLines w:val="0"/>
              <w:pageBreakBefore w:val="0"/>
              <w:kinsoku/>
              <w:overflowPunct/>
              <w:spacing w:line="560" w:lineRule="exact"/>
              <w:jc w:val="center"/>
              <w:textAlignment w:val="auto"/>
              <w:rPr>
                <w:rFonts w:hint="default" w:ascii="Times New Roman" w:hAnsi="Times New Roman" w:eastAsia="方正仿宋_GBK" w:cs="Times New Roman"/>
                <w:color w:val="000000"/>
                <w:sz w:val="28"/>
                <w:szCs w:val="28"/>
                <w:highlight w:val="none"/>
                <w:vertAlign w:val="baseline"/>
                <w:lang w:val="en-US" w:eastAsia="zh-CN"/>
              </w:rPr>
            </w:pPr>
            <w:r>
              <w:rPr>
                <w:rFonts w:hint="default" w:ascii="Times New Roman" w:hAnsi="Times New Roman" w:eastAsia="方正仿宋_GBK" w:cs="Times New Roman"/>
                <w:color w:val="000000"/>
                <w:sz w:val="28"/>
                <w:szCs w:val="28"/>
                <w:highlight w:val="none"/>
                <w:vertAlign w:val="baseline"/>
                <w:lang w:val="en-US" w:eastAsia="zh-CN"/>
              </w:rPr>
              <w:t>100%</w:t>
            </w:r>
          </w:p>
        </w:tc>
        <w:tc>
          <w:tcPr>
            <w:tcW w:w="1871" w:type="dxa"/>
            <w:noWrap w:val="0"/>
            <w:vAlign w:val="center"/>
          </w:tcPr>
          <w:p>
            <w:pPr>
              <w:keepNext w:val="0"/>
              <w:keepLines w:val="0"/>
              <w:pageBreakBefore w:val="0"/>
              <w:kinsoku/>
              <w:overflowPunct/>
              <w:spacing w:line="560" w:lineRule="exact"/>
              <w:jc w:val="center"/>
              <w:textAlignment w:val="auto"/>
              <w:rPr>
                <w:rFonts w:hint="default" w:ascii="Times New Roman" w:hAnsi="Times New Roman" w:eastAsia="方正仿宋_GBK" w:cs="Times New Roman"/>
                <w:color w:val="000000"/>
                <w:sz w:val="28"/>
                <w:szCs w:val="28"/>
                <w:highlight w:val="none"/>
                <w:vertAlign w:val="baseline"/>
              </w:rPr>
            </w:pPr>
          </w:p>
        </w:tc>
      </w:tr>
    </w:tbl>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（注：本预算表可另附页作为协议附件）</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lang w:val="en-US" w:eastAsia="zh-CN"/>
        </w:rPr>
        <w:t>剩余财产处理：</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numPr>
          <w:ilvl w:val="0"/>
          <w:numId w:val="0"/>
        </w:numPr>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（四）</w:t>
      </w:r>
      <w:r>
        <w:rPr>
          <w:rFonts w:hint="default" w:ascii="Times New Roman" w:hAnsi="Times New Roman" w:eastAsia="方正仿宋_GBK" w:cs="Times New Roman"/>
          <w:color w:val="000000"/>
          <w:sz w:val="32"/>
          <w:szCs w:val="32"/>
          <w:highlight w:val="none"/>
        </w:rPr>
        <w:t>款项拨付：甲方根据项目执行进度和乙方提供的合格材料，分期向乙方或乙方指定的受益人拨付资金。具体拨付条件和程序见本协议第六条。</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lang w:eastAsia="zh-CN"/>
        </w:rPr>
        <w:t>三</w:t>
      </w:r>
      <w:r>
        <w:rPr>
          <w:rFonts w:hint="default" w:ascii="Times New Roman" w:hAnsi="Times New Roman" w:eastAsia="方正黑体_GBK" w:cs="Times New Roman"/>
          <w:color w:val="000000"/>
          <w:sz w:val="32"/>
          <w:szCs w:val="32"/>
          <w:highlight w:val="none"/>
        </w:rPr>
        <w:t>、甲方的权利和义务</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default" w:ascii="Times New Roman" w:hAnsi="Times New Roman" w:eastAsia="方正仿宋_GBK" w:cs="Times New Roman"/>
          <w:color w:val="000000"/>
          <w:sz w:val="32"/>
          <w:szCs w:val="32"/>
          <w:highlight w:val="none"/>
        </w:rPr>
        <w:t>（一）</w:t>
      </w:r>
      <w:r>
        <w:rPr>
          <w:rFonts w:hint="default" w:ascii="Times New Roman" w:hAnsi="Times New Roman" w:eastAsia="方正仿宋_GBK" w:cs="Times New Roman"/>
          <w:color w:val="000000"/>
          <w:sz w:val="32"/>
          <w:szCs w:val="32"/>
          <w:highlight w:val="none"/>
          <w:lang w:val="en-US" w:eastAsia="zh-CN"/>
        </w:rPr>
        <w:t>甲方负责在合作公开募捐</w:t>
      </w:r>
      <w:r>
        <w:rPr>
          <w:rFonts w:hint="default" w:ascii="Times New Roman" w:hAnsi="Times New Roman" w:eastAsia="方正仿宋_GBK" w:cs="Times New Roman"/>
          <w:color w:val="000000"/>
          <w:sz w:val="32"/>
          <w:szCs w:val="32"/>
          <w:highlight w:val="none"/>
          <w:lang w:eastAsia="zh-CN"/>
        </w:rPr>
        <w:t>活动</w:t>
      </w:r>
      <w:r>
        <w:rPr>
          <w:rFonts w:hint="default" w:ascii="Times New Roman" w:hAnsi="Times New Roman" w:eastAsia="方正仿宋_GBK" w:cs="Times New Roman"/>
          <w:color w:val="000000"/>
          <w:sz w:val="32"/>
          <w:szCs w:val="32"/>
          <w:highlight w:val="none"/>
          <w:lang w:val="en-US" w:eastAsia="zh-CN"/>
        </w:rPr>
        <w:t>开始前，依法通过“慈善中国”平台完成公开募捐方案的备案工作，应及时发布公开</w:t>
      </w:r>
      <w:r>
        <w:rPr>
          <w:rFonts w:hint="default" w:ascii="Times New Roman" w:hAnsi="Times New Roman" w:eastAsia="方正仿宋_GBK" w:cs="Times New Roman"/>
          <w:color w:val="000000"/>
          <w:sz w:val="32"/>
          <w:szCs w:val="32"/>
          <w:highlight w:val="none"/>
        </w:rPr>
        <w:t>募捐信息及募款、实施情况</w:t>
      </w:r>
      <w:r>
        <w:rPr>
          <w:rFonts w:hint="default" w:ascii="Times New Roman" w:hAnsi="Times New Roman" w:eastAsia="方正仿宋_GBK" w:cs="Times New Roman"/>
          <w:color w:val="000000"/>
          <w:sz w:val="32"/>
          <w:szCs w:val="32"/>
          <w:highlight w:val="none"/>
          <w:lang w:eastAsia="zh-CN"/>
        </w:rPr>
        <w:t>，并在甲方的门户网站、官方微信等网络平台上进行项目宣传推介</w:t>
      </w:r>
      <w:r>
        <w:rPr>
          <w:rFonts w:hint="default" w:ascii="Times New Roman" w:hAnsi="Times New Roman" w:eastAsia="方正仿宋_GBK" w:cs="Times New Roman"/>
          <w:color w:val="000000"/>
          <w:sz w:val="32"/>
          <w:szCs w:val="32"/>
          <w:highlight w:val="none"/>
          <w:lang w:val="en-US" w:eastAsia="zh-CN"/>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default" w:ascii="Times New Roman" w:hAnsi="Times New Roman" w:eastAsia="方正仿宋_GBK" w:cs="Times New Roman"/>
          <w:color w:val="000000"/>
          <w:sz w:val="32"/>
          <w:szCs w:val="32"/>
          <w:highlight w:val="none"/>
          <w:lang w:val="en-US" w:eastAsia="zh-CN"/>
        </w:rPr>
        <w:t>（二）甲方负责对募捐项目的款项进行财务管理与会计核算，确保资金安全，并按照国家规定开具公益事业捐赠票据。</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三</w:t>
      </w:r>
      <w:r>
        <w:rPr>
          <w:rFonts w:hint="default" w:ascii="Times New Roman" w:hAnsi="Times New Roman" w:eastAsia="方正仿宋_GBK" w:cs="Times New Roman"/>
          <w:color w:val="000000"/>
          <w:sz w:val="32"/>
          <w:szCs w:val="32"/>
          <w:highlight w:val="none"/>
        </w:rPr>
        <w:t>）募捐项目善款存续期间产生的利息不作为本</w:t>
      </w:r>
      <w:r>
        <w:rPr>
          <w:rFonts w:hint="default" w:ascii="Times New Roman" w:hAnsi="Times New Roman" w:eastAsia="方正仿宋_GBK" w:cs="Times New Roman"/>
          <w:color w:val="000000"/>
          <w:sz w:val="32"/>
          <w:szCs w:val="32"/>
          <w:highlight w:val="none"/>
          <w:lang w:eastAsia="zh-CN"/>
        </w:rPr>
        <w:t>次合作</w:t>
      </w:r>
      <w:r>
        <w:rPr>
          <w:rFonts w:hint="default" w:ascii="Times New Roman" w:hAnsi="Times New Roman" w:eastAsia="方正仿宋_GBK" w:cs="Times New Roman"/>
          <w:color w:val="000000"/>
          <w:sz w:val="32"/>
          <w:szCs w:val="32"/>
          <w:highlight w:val="none"/>
        </w:rPr>
        <w:t>募捐项目收入，而由甲方统筹支配使用。</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default" w:ascii="Times New Roman" w:hAnsi="Times New Roman" w:eastAsia="方正仿宋_GBK" w:cs="Times New Roman"/>
          <w:color w:val="000000"/>
          <w:sz w:val="32"/>
          <w:szCs w:val="32"/>
          <w:highlight w:val="none"/>
          <w:lang w:val="en-US" w:eastAsia="zh-CN"/>
        </w:rPr>
        <w:t>（四）甲方有权对乙方的相关行为（募捐行为、募捐项目实施和资金使用管理情况等）进行指导、监督，可以采取培训、督导、评估、审计等方式。乙方应当配合甲方开展相关工作。如发现乙方行为涉嫌违法违规或违反本协议，甲方有权要求其立即纠正，情节严重的，可单方终止本协议。</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（五）</w:t>
      </w:r>
      <w:r>
        <w:rPr>
          <w:rFonts w:hint="default" w:ascii="Times New Roman" w:hAnsi="Times New Roman" w:eastAsia="方正仿宋_GBK" w:cs="Times New Roman"/>
          <w:i w:val="0"/>
          <w:caps w:val="0"/>
          <w:color w:val="000000"/>
          <w:spacing w:val="0"/>
          <w:sz w:val="32"/>
          <w:szCs w:val="32"/>
          <w:highlight w:val="none"/>
          <w:shd w:val="clear" w:color="auto" w:fill="FFFFFF"/>
        </w:rPr>
        <w:t>通过互联网开展公开募捐活动的，应当在</w:t>
      </w:r>
      <w:r>
        <w:rPr>
          <w:rFonts w:hint="default" w:ascii="Times New Roman" w:hAnsi="Times New Roman" w:eastAsia="方正仿宋_GBK" w:cs="Times New Roman"/>
          <w:color w:val="000000"/>
          <w:sz w:val="32"/>
          <w:szCs w:val="32"/>
          <w:highlight w:val="none"/>
          <w:lang w:eastAsia="zh-CN"/>
        </w:rPr>
        <w:t>国务院民政部门指定的互联网公开募捐服务平台</w:t>
      </w:r>
      <w:r>
        <w:rPr>
          <w:rFonts w:hint="default" w:ascii="Times New Roman" w:hAnsi="Times New Roman" w:eastAsia="方正仿宋_GBK" w:cs="Times New Roman"/>
          <w:i w:val="0"/>
          <w:caps w:val="0"/>
          <w:color w:val="000000"/>
          <w:spacing w:val="0"/>
          <w:sz w:val="32"/>
          <w:szCs w:val="32"/>
          <w:highlight w:val="none"/>
          <w:shd w:val="clear" w:color="auto" w:fill="FFFFFF"/>
        </w:rPr>
        <w:t>发布公开募捐信息，并可以同时在以</w:t>
      </w:r>
      <w:r>
        <w:rPr>
          <w:rFonts w:hint="default" w:ascii="Times New Roman" w:hAnsi="Times New Roman" w:eastAsia="方正仿宋_GBK" w:cs="Times New Roman"/>
          <w:i w:val="0"/>
          <w:caps w:val="0"/>
          <w:color w:val="000000"/>
          <w:spacing w:val="0"/>
          <w:sz w:val="32"/>
          <w:szCs w:val="32"/>
          <w:highlight w:val="none"/>
          <w:shd w:val="clear" w:color="auto" w:fill="FFFFFF"/>
          <w:lang w:eastAsia="zh-CN"/>
        </w:rPr>
        <w:t>甲方</w:t>
      </w:r>
      <w:r>
        <w:rPr>
          <w:rFonts w:hint="default" w:ascii="Times New Roman" w:hAnsi="Times New Roman" w:eastAsia="方正仿宋_GBK" w:cs="Times New Roman"/>
          <w:i w:val="0"/>
          <w:caps w:val="0"/>
          <w:color w:val="000000"/>
          <w:spacing w:val="0"/>
          <w:sz w:val="32"/>
          <w:szCs w:val="32"/>
          <w:highlight w:val="none"/>
          <w:shd w:val="clear" w:color="auto" w:fill="FFFFFF"/>
        </w:rPr>
        <w:t>名义开通的门户网站、官方微博、官方微信、移动客户端等网络平台发布公开募捐信息。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（六）</w:t>
      </w:r>
      <w:r>
        <w:rPr>
          <w:rFonts w:hint="default" w:ascii="Times New Roman" w:hAnsi="Times New Roman" w:eastAsia="方正仿宋_GBK" w:cs="Times New Roman"/>
          <w:color w:val="000000"/>
          <w:sz w:val="32"/>
          <w:szCs w:val="32"/>
          <w:highlight w:val="none"/>
        </w:rPr>
        <w:t>《中华人民共和国慈善法》及相关法规文件规定的属于甲方作为慈善组织的其他权利。</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lang w:eastAsia="zh-CN"/>
        </w:rPr>
        <w:t>四</w:t>
      </w:r>
      <w:r>
        <w:rPr>
          <w:rFonts w:hint="default" w:ascii="Times New Roman" w:hAnsi="Times New Roman" w:eastAsia="方正黑体_GBK" w:cs="Times New Roman"/>
          <w:color w:val="000000"/>
          <w:sz w:val="32"/>
          <w:szCs w:val="32"/>
          <w:highlight w:val="none"/>
        </w:rPr>
        <w:t>、乙方的权利和义务</w:t>
      </w:r>
    </w:p>
    <w:p>
      <w:pPr>
        <w:keepNext w:val="0"/>
        <w:keepLines w:val="0"/>
        <w:pageBreakBefore w:val="0"/>
        <w:kinsoku/>
        <w:overflowPunct/>
        <w:spacing w:line="560" w:lineRule="exact"/>
        <w:ind w:firstLine="632" w:firstLineChars="200"/>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楷体_GBK" w:cs="Times New Roman"/>
          <w:b/>
          <w:color w:val="000000"/>
          <w:sz w:val="32"/>
          <w:szCs w:val="32"/>
          <w:highlight w:val="none"/>
        </w:rPr>
        <w:t>（一）严格遵守项目上线平台入驻规则</w:t>
      </w:r>
    </w:p>
    <w:p>
      <w:pPr>
        <w:keepNext w:val="0"/>
        <w:keepLines w:val="0"/>
        <w:pageBreakBefore w:val="0"/>
        <w:kinsoku/>
        <w:overflowPunct/>
        <w:spacing w:line="560" w:lineRule="exact"/>
        <w:ind w:firstLine="632" w:firstLineChars="200"/>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楷体_GBK" w:cs="Times New Roman"/>
          <w:b/>
          <w:color w:val="000000"/>
          <w:sz w:val="32"/>
          <w:szCs w:val="32"/>
          <w:highlight w:val="none"/>
        </w:rPr>
        <w:t>（二）项目策划、组织与实施</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1.在开展对外募捐活动的</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日前，乙方应依法制定募捐方案并报送甲方审批。募捐方案包括募捐目的、起止时间和地域、活动负责人姓名和办公地址、接受捐赠方式、甲方银行账户、</w:t>
      </w:r>
      <w:r>
        <w:rPr>
          <w:rFonts w:hint="default" w:ascii="Times New Roman" w:hAnsi="Times New Roman" w:eastAsia="方正仿宋_GBK" w:cs="Times New Roman"/>
          <w:color w:val="000000"/>
          <w:sz w:val="32"/>
          <w:szCs w:val="32"/>
          <w:highlight w:val="none"/>
          <w:lang w:eastAsia="zh-CN"/>
        </w:rPr>
        <w:t>预期募集款物数额、</w:t>
      </w:r>
      <w:r>
        <w:rPr>
          <w:rFonts w:hint="default" w:ascii="Times New Roman" w:hAnsi="Times New Roman" w:eastAsia="方正仿宋_GBK" w:cs="Times New Roman"/>
          <w:color w:val="000000"/>
          <w:sz w:val="32"/>
          <w:szCs w:val="32"/>
          <w:highlight w:val="none"/>
        </w:rPr>
        <w:t>受益人、募得款物用途、募捐成本、剩余财产的处理</w:t>
      </w:r>
      <w:r>
        <w:rPr>
          <w:rFonts w:hint="default" w:ascii="Times New Roman" w:hAnsi="Times New Roman" w:eastAsia="方正仿宋_GBK" w:cs="Times New Roman"/>
          <w:color w:val="000000"/>
          <w:sz w:val="32"/>
          <w:szCs w:val="32"/>
          <w:highlight w:val="none"/>
          <w:lang w:eastAsia="zh-CN"/>
        </w:rPr>
        <w:t>、乙方相关信息</w:t>
      </w:r>
      <w:r>
        <w:rPr>
          <w:rFonts w:hint="default" w:ascii="Times New Roman" w:hAnsi="Times New Roman" w:eastAsia="方正仿宋_GBK" w:cs="Times New Roman"/>
          <w:color w:val="000000"/>
          <w:sz w:val="32"/>
          <w:szCs w:val="32"/>
          <w:highlight w:val="none"/>
        </w:rPr>
        <w:t>等内容。乙方应根据甲方的审批意见修改募捐方案，直至甲方</w:t>
      </w:r>
      <w:r>
        <w:rPr>
          <w:rFonts w:hint="default" w:ascii="Times New Roman" w:hAnsi="Times New Roman" w:eastAsia="方正仿宋_GBK" w:cs="Times New Roman"/>
          <w:color w:val="000000"/>
          <w:sz w:val="32"/>
          <w:szCs w:val="32"/>
          <w:highlight w:val="none"/>
          <w:lang w:eastAsia="zh-CN"/>
        </w:rPr>
        <w:t>审核同意</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2.乙方应当确保所提交募捐项目及相关材料的真实、准确和完整。</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rPr>
        <w:t>3.乙方</w:t>
      </w:r>
      <w:r>
        <w:rPr>
          <w:rFonts w:hint="default" w:ascii="Times New Roman" w:hAnsi="Times New Roman" w:eastAsia="方正仿宋_GBK" w:cs="Times New Roman"/>
          <w:color w:val="000000"/>
          <w:sz w:val="32"/>
          <w:szCs w:val="32"/>
          <w:highlight w:val="none"/>
          <w:shd w:val="clear" w:color="auto" w:fill="FFFFFF"/>
          <w:lang w:eastAsia="zh-CN"/>
        </w:rPr>
        <w:t>须使用甲方的名义开展公开募捐活动。</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4.乙方应当将募捐活动的全部收</w:t>
      </w:r>
      <w:r>
        <w:rPr>
          <w:rFonts w:hint="default" w:ascii="Times New Roman" w:hAnsi="Times New Roman" w:eastAsia="方正仿宋_GBK" w:cs="Times New Roman"/>
          <w:color w:val="000000"/>
          <w:sz w:val="32"/>
          <w:szCs w:val="32"/>
          <w:highlight w:val="none"/>
          <w:lang w:eastAsia="zh-CN"/>
        </w:rPr>
        <w:t>支</w:t>
      </w:r>
      <w:r>
        <w:rPr>
          <w:rFonts w:hint="default" w:ascii="Times New Roman" w:hAnsi="Times New Roman" w:eastAsia="方正仿宋_GBK" w:cs="Times New Roman"/>
          <w:color w:val="000000"/>
          <w:sz w:val="32"/>
          <w:szCs w:val="32"/>
          <w:highlight w:val="none"/>
        </w:rPr>
        <w:t>纳入甲方账户，由甲方统一进行财务核算和管理</w:t>
      </w:r>
      <w:r>
        <w:rPr>
          <w:rFonts w:hint="default" w:ascii="Times New Roman" w:hAnsi="Times New Roman" w:eastAsia="方正仿宋_GBK" w:cs="Times New Roman"/>
          <w:color w:val="000000"/>
          <w:sz w:val="32"/>
          <w:szCs w:val="32"/>
          <w:highlight w:val="none"/>
          <w:lang w:eastAsia="zh-CN"/>
        </w:rPr>
        <w:t>，乙方不得自行接收或截留任何捐赠款项</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5.</w:t>
      </w:r>
      <w:r>
        <w:rPr>
          <w:rFonts w:hint="default" w:ascii="Times New Roman" w:hAnsi="Times New Roman" w:eastAsia="方正仿宋_GBK" w:cs="Times New Roman"/>
          <w:color w:val="000000"/>
          <w:sz w:val="32"/>
          <w:szCs w:val="32"/>
          <w:highlight w:val="none"/>
        </w:rPr>
        <w:t>在线下募款活动开展前</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个工作日，乙方应向甲方报备线下活动具体方案，并在募款活动结束后</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个工作日内将募得款项如实汇入甲方账户，并且备注具体项目名称。若乙方不及时、不如实报备和汇款，出现募得款项遗失、虚报谎报、违法违规及负面舆论事件等，甲方有权立即中止</w:t>
      </w:r>
      <w:r>
        <w:rPr>
          <w:rFonts w:hint="default" w:ascii="Times New Roman" w:hAnsi="Times New Roman" w:eastAsia="方正仿宋_GBK" w:cs="Times New Roman"/>
          <w:color w:val="000000"/>
          <w:sz w:val="32"/>
          <w:szCs w:val="32"/>
          <w:highlight w:val="none"/>
          <w:lang w:eastAsia="zh-CN"/>
        </w:rPr>
        <w:t>合作</w:t>
      </w:r>
      <w:r>
        <w:rPr>
          <w:rFonts w:hint="default" w:ascii="Times New Roman" w:hAnsi="Times New Roman" w:eastAsia="方正仿宋_GBK" w:cs="Times New Roman"/>
          <w:color w:val="000000"/>
          <w:sz w:val="32"/>
          <w:szCs w:val="32"/>
          <w:highlight w:val="none"/>
        </w:rPr>
        <w:t>募捐，责令限期改正，依法追回募得款项，情节严重的，甲方有权决定终止</w:t>
      </w:r>
      <w:r>
        <w:rPr>
          <w:rFonts w:hint="default" w:ascii="Times New Roman" w:hAnsi="Times New Roman" w:eastAsia="方正仿宋_GBK" w:cs="Times New Roman"/>
          <w:color w:val="000000"/>
          <w:sz w:val="32"/>
          <w:szCs w:val="32"/>
          <w:highlight w:val="none"/>
          <w:lang w:eastAsia="zh-CN"/>
        </w:rPr>
        <w:t>合作</w:t>
      </w:r>
      <w:r>
        <w:rPr>
          <w:rFonts w:hint="default" w:ascii="Times New Roman" w:hAnsi="Times New Roman" w:eastAsia="方正仿宋_GBK" w:cs="Times New Roman"/>
          <w:color w:val="000000"/>
          <w:sz w:val="32"/>
          <w:szCs w:val="32"/>
          <w:highlight w:val="none"/>
        </w:rPr>
        <w:t>募捐。同时追究乙方相应的法律责任。</w:t>
      </w:r>
    </w:p>
    <w:p>
      <w:pPr>
        <w:keepNext w:val="0"/>
        <w:keepLines w:val="0"/>
        <w:pageBreakBefore w:val="0"/>
        <w:kinsoku/>
        <w:overflowPunct/>
        <w:spacing w:line="560" w:lineRule="exact"/>
        <w:ind w:firstLine="632" w:firstLineChars="200"/>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仿宋_GBK" w:cs="Times New Roman"/>
          <w:color w:val="000000"/>
          <w:sz w:val="32"/>
          <w:szCs w:val="32"/>
          <w:highlight w:val="none"/>
          <w:lang w:val="en-US" w:eastAsia="zh-CN"/>
        </w:rPr>
        <w:t>6</w:t>
      </w:r>
      <w:r>
        <w:rPr>
          <w:rFonts w:hint="default" w:ascii="Times New Roman" w:hAnsi="Times New Roman" w:eastAsia="方正仿宋_GBK" w:cs="Times New Roman"/>
          <w:color w:val="000000"/>
          <w:sz w:val="32"/>
          <w:szCs w:val="32"/>
          <w:highlight w:val="none"/>
        </w:rPr>
        <w:t>.乙方应在甲方指导下，严格按照本协议约定的募捐目的和方式开展活动。所有募捐宣传材料（包括但不限于文案、海报、视频等）须经甲方事先书面审核同意后方可发布。乙方不得在公开募捐活动现场摆放容易使社会公众产生误解的内容，以及其他项目的海报、宣传单、视频等宣传材料。</w:t>
      </w:r>
    </w:p>
    <w:p>
      <w:pPr>
        <w:keepNext w:val="0"/>
        <w:keepLines w:val="0"/>
        <w:pageBreakBefore w:val="0"/>
        <w:kinsoku/>
        <w:overflowPunct/>
        <w:spacing w:line="560" w:lineRule="exact"/>
        <w:ind w:firstLine="632" w:firstLineChars="200"/>
        <w:textAlignment w:val="auto"/>
        <w:rPr>
          <w:rFonts w:hint="default" w:ascii="Times New Roman" w:hAnsi="Times New Roman" w:eastAsia="方正楷体_GBK" w:cs="Times New Roman"/>
          <w:b/>
          <w:color w:val="000000"/>
          <w:sz w:val="32"/>
          <w:szCs w:val="32"/>
          <w:highlight w:val="none"/>
        </w:rPr>
      </w:pPr>
      <w:r>
        <w:rPr>
          <w:rFonts w:hint="default" w:ascii="Times New Roman" w:hAnsi="Times New Roman" w:eastAsia="方正楷体_GBK" w:cs="Times New Roman"/>
          <w:b/>
          <w:color w:val="000000"/>
          <w:sz w:val="32"/>
          <w:szCs w:val="32"/>
          <w:highlight w:val="none"/>
        </w:rPr>
        <w:t>（</w:t>
      </w:r>
      <w:r>
        <w:rPr>
          <w:rFonts w:hint="default" w:ascii="Times New Roman" w:hAnsi="Times New Roman" w:eastAsia="方正楷体_GBK" w:cs="Times New Roman"/>
          <w:b/>
          <w:color w:val="000000"/>
          <w:sz w:val="32"/>
          <w:szCs w:val="32"/>
          <w:highlight w:val="none"/>
          <w:lang w:eastAsia="zh-CN"/>
        </w:rPr>
        <w:t>三</w:t>
      </w:r>
      <w:r>
        <w:rPr>
          <w:rFonts w:hint="default" w:ascii="Times New Roman" w:hAnsi="Times New Roman" w:eastAsia="方正楷体_GBK" w:cs="Times New Roman"/>
          <w:b/>
          <w:color w:val="000000"/>
          <w:sz w:val="32"/>
          <w:szCs w:val="32"/>
          <w:highlight w:val="none"/>
        </w:rPr>
        <w:t>）资金使用及信息公开</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1.乙方应严格按照募捐项目《慈善组织公开募捐方案备案表》的内容规范使用项目资金。</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2.乙方应在</w:t>
      </w:r>
      <w:r>
        <w:rPr>
          <w:rFonts w:hint="default" w:ascii="Times New Roman" w:hAnsi="Times New Roman" w:eastAsia="方正仿宋_GBK" w:cs="Times New Roman"/>
          <w:color w:val="000000"/>
          <w:sz w:val="32"/>
          <w:szCs w:val="32"/>
          <w:highlight w:val="none"/>
          <w:lang w:eastAsia="zh-CN"/>
        </w:rPr>
        <w:t>公开</w:t>
      </w:r>
      <w:r>
        <w:rPr>
          <w:rFonts w:hint="default" w:ascii="Times New Roman" w:hAnsi="Times New Roman" w:eastAsia="方正仿宋_GBK" w:cs="Times New Roman"/>
          <w:color w:val="000000"/>
          <w:sz w:val="32"/>
          <w:szCs w:val="32"/>
          <w:highlight w:val="none"/>
        </w:rPr>
        <w:t>募捐活动结束后三个月内将项目的如下信息报送给甲方，由甲方依法向社会公开：（1）募得款物情况；（2）已经使用的募得款物的用途，包括用于慈善项目和其他用途的支出情况；（3）尚未使用的募得款物的使用计划。公开募捐周期超过六个月的，至少每三个月报送一次第（1）、第（2）项所规定的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3.乙方应在慈善项目结束后三个月内将项目的如下信息报送给甲方，由甲方依法向社会公开，包括但不限于：项目名称、项目内容、实施地域、受益人群、来自公开募捐和其他来源的收入、项目的支出等情况，项目终止后有剩余财产的还应当公开剩余财产的处理情况。慈善项目实施周期超过六个月的，至少每三个月报送一次项目实施情况。</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4.涉及国家秘密、商业秘密、个人隐私的信息以及捐赠人不同意公开的姓名、名称、住所、通讯方式等信息，乙方不得公开。</w:t>
      </w:r>
    </w:p>
    <w:p>
      <w:pPr>
        <w:keepNext w:val="0"/>
        <w:keepLines w:val="0"/>
        <w:pageBreakBefore w:val="0"/>
        <w:kinsoku/>
        <w:overflowPunct/>
        <w:spacing w:line="560" w:lineRule="exact"/>
        <w:ind w:firstLine="632" w:firstLineChars="200"/>
        <w:textAlignment w:val="auto"/>
        <w:rPr>
          <w:rFonts w:hint="default" w:ascii="Times New Roman" w:hAnsi="Times New Roman" w:eastAsia="方正楷体_GBK" w:cs="Times New Roman"/>
          <w:b/>
          <w:color w:val="000000"/>
          <w:sz w:val="32"/>
          <w:szCs w:val="32"/>
          <w:highlight w:val="none"/>
          <w:lang w:eastAsia="zh-CN"/>
        </w:rPr>
      </w:pPr>
      <w:r>
        <w:rPr>
          <w:rFonts w:hint="default" w:ascii="Times New Roman" w:hAnsi="Times New Roman" w:eastAsia="方正楷体_GBK" w:cs="Times New Roman"/>
          <w:b/>
          <w:color w:val="000000"/>
          <w:sz w:val="32"/>
          <w:szCs w:val="32"/>
          <w:highlight w:val="none"/>
        </w:rPr>
        <w:t>（</w:t>
      </w:r>
      <w:r>
        <w:rPr>
          <w:rFonts w:hint="default" w:ascii="Times New Roman" w:hAnsi="Times New Roman" w:eastAsia="方正楷体_GBK" w:cs="Times New Roman"/>
          <w:b/>
          <w:color w:val="000000"/>
          <w:sz w:val="32"/>
          <w:szCs w:val="32"/>
          <w:highlight w:val="none"/>
          <w:lang w:eastAsia="zh-CN"/>
        </w:rPr>
        <w:t>四</w:t>
      </w:r>
      <w:r>
        <w:rPr>
          <w:rFonts w:hint="default" w:ascii="Times New Roman" w:hAnsi="Times New Roman" w:eastAsia="方正楷体_GBK" w:cs="Times New Roman"/>
          <w:b/>
          <w:color w:val="000000"/>
          <w:sz w:val="32"/>
          <w:szCs w:val="32"/>
          <w:highlight w:val="none"/>
        </w:rPr>
        <w:t>）</w:t>
      </w:r>
      <w:r>
        <w:rPr>
          <w:rFonts w:hint="default" w:ascii="Times New Roman" w:hAnsi="Times New Roman" w:eastAsia="方正楷体_GBK" w:cs="Times New Roman"/>
          <w:b/>
          <w:color w:val="000000"/>
          <w:sz w:val="32"/>
          <w:szCs w:val="32"/>
          <w:highlight w:val="none"/>
          <w:lang w:eastAsia="zh-CN"/>
        </w:rPr>
        <w:t>其他</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《中华人民共和国慈善法》及相关法规文件规定的应由乙方配合甲方完成的其他义务。</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四、捐款方式</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（一）线上捐款。登录项目上线平台进行捐款。若项目上线</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平台的，可登陆网站</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或关注微信公众号</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进行捐款。</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（二）银行汇款。通过银行汇入甲方指定账户，转账时需备注募捐项目名称。</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现场捐款。可直接到甲方现场捐款（地址：</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五、双方账户</w:t>
      </w:r>
    </w:p>
    <w:p>
      <w:pPr>
        <w:keepNext w:val="0"/>
        <w:keepLines w:val="0"/>
        <w:pageBreakBefore w:val="0"/>
        <w:kinsoku/>
        <w:overflowPunct/>
        <w:spacing w:line="560" w:lineRule="exact"/>
        <w:ind w:firstLine="620"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rPr>
        <w:t>（一）甲方</w:t>
      </w:r>
      <w:r>
        <w:rPr>
          <w:rFonts w:hint="default" w:ascii="Times New Roman" w:hAnsi="Times New Roman" w:eastAsia="方正楷体_GBK" w:cs="Times New Roman"/>
          <w:b/>
          <w:bCs/>
          <w:color w:val="000000"/>
          <w:sz w:val="32"/>
          <w:szCs w:val="32"/>
          <w:highlight w:val="none"/>
          <w:lang w:eastAsia="zh-CN"/>
        </w:rPr>
        <w:t>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开户名称：</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开户银行：</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银行账号：</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20" w:firstLineChars="196"/>
        <w:textAlignment w:val="auto"/>
        <w:rPr>
          <w:rFonts w:hint="default" w:ascii="Times New Roman" w:hAnsi="Times New Roman" w:eastAsia="方正楷体_GBK" w:cs="Times New Roman"/>
          <w:b/>
          <w:bCs/>
          <w:color w:val="000000"/>
          <w:sz w:val="32"/>
          <w:szCs w:val="32"/>
          <w:highlight w:val="none"/>
        </w:rPr>
      </w:pPr>
      <w:r>
        <w:rPr>
          <w:rFonts w:hint="default" w:ascii="Times New Roman" w:hAnsi="Times New Roman" w:eastAsia="方正楷体_GBK" w:cs="Times New Roman"/>
          <w:b/>
          <w:bCs/>
          <w:color w:val="000000"/>
          <w:sz w:val="32"/>
          <w:szCs w:val="32"/>
          <w:highlight w:val="none"/>
        </w:rPr>
        <w:t>（二）乙方信息</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名称：</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统一社会信用代码：</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u w:val="single"/>
          <w:lang w:val="en-US" w:eastAsia="zh-CN"/>
        </w:rPr>
        <w:t xml:space="preserve">   </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地址：</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，邮编：</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联系人：</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，联系电话：</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开户名称：</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开户银行：</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u w:val="single"/>
        </w:rPr>
      </w:pPr>
      <w:r>
        <w:rPr>
          <w:rFonts w:hint="default" w:ascii="Times New Roman" w:hAnsi="Times New Roman" w:eastAsia="方正仿宋_GBK" w:cs="Times New Roman"/>
          <w:color w:val="000000"/>
          <w:sz w:val="32"/>
          <w:szCs w:val="32"/>
          <w:highlight w:val="none"/>
        </w:rPr>
        <w:t>银行账号：</w:t>
      </w:r>
      <w:r>
        <w:rPr>
          <w:rFonts w:hint="default" w:ascii="Times New Roman" w:hAnsi="Times New Roman" w:eastAsia="方正仿宋_GBK" w:cs="Times New Roman"/>
          <w:color w:val="000000"/>
          <w:sz w:val="32"/>
          <w:szCs w:val="32"/>
          <w:highlight w:val="none"/>
          <w:u w:val="singl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六、款项拨付</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（一）筹款结束后，对达到本协议要求且完成筹款周期内信息公开的，由乙方向甲方提交实际筹款额使用计划（若与目标筹款额一致则无需提供）后，甲方在</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 xml:space="preserve">个工作日内向乙方划拨项目款项。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（二）乙方应在收到款项后的</w:t>
      </w:r>
      <w:r>
        <w:rPr>
          <w:rFonts w:hint="default" w:ascii="Times New Roman" w:hAnsi="Times New Roman" w:eastAsia="方正仿宋_GBK" w:cs="Times New Roman"/>
          <w:color w:val="000000"/>
          <w:sz w:val="28"/>
          <w:szCs w:val="28"/>
          <w:highlight w:val="none"/>
          <w:u w:val="single"/>
        </w:rPr>
        <w:t xml:space="preserve">        </w:t>
      </w:r>
      <w:r>
        <w:rPr>
          <w:rFonts w:hint="default" w:ascii="Times New Roman" w:hAnsi="Times New Roman" w:eastAsia="方正仿宋_GBK" w:cs="Times New Roman"/>
          <w:color w:val="000000"/>
          <w:sz w:val="32"/>
          <w:szCs w:val="32"/>
          <w:highlight w:val="none"/>
        </w:rPr>
        <w:t>个工作日内向甲方出具款项接收凭证。同时严格按照有关规定及本协议约定使用款项，并按照信息公开要求向甲方书面反馈项目实施进展情况和款项使用情况。</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七、违约责任</w:t>
      </w:r>
    </w:p>
    <w:p>
      <w:pPr>
        <w:keepNext w:val="0"/>
        <w:keepLines w:val="0"/>
        <w:pageBreakBefore w:val="0"/>
        <w:tabs>
          <w:tab w:val="left" w:pos="1920"/>
        </w:tabs>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（一）本协议任何一方违约，应赔偿对方因该违约行为导致的损失、损害、责任、成本或支出，包括但不限于合理的诉讼/仲裁费用和律师费，使受损害一方的权益恢复至违约事件未发生时的状态。</w:t>
      </w:r>
    </w:p>
    <w:p>
      <w:pPr>
        <w:keepNext w:val="0"/>
        <w:keepLines w:val="0"/>
        <w:pageBreakBefore w:val="0"/>
        <w:tabs>
          <w:tab w:val="left" w:pos="1920"/>
        </w:tabs>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（二）乙方募捐项目存在信息失真、虚假宣传、隐瞒、伪造材料等情形的，甲方有权依法追回和处理募捐资金，并视情况决定是否终止</w:t>
      </w:r>
      <w:r>
        <w:rPr>
          <w:rFonts w:hint="default" w:ascii="Times New Roman" w:hAnsi="Times New Roman" w:eastAsia="方正仿宋_GBK" w:cs="Times New Roman"/>
          <w:color w:val="000000"/>
          <w:sz w:val="32"/>
          <w:szCs w:val="32"/>
          <w:highlight w:val="none"/>
          <w:lang w:eastAsia="zh-CN"/>
        </w:rPr>
        <w:t>合作</w:t>
      </w:r>
      <w:r>
        <w:rPr>
          <w:rFonts w:hint="default" w:ascii="Times New Roman" w:hAnsi="Times New Roman" w:eastAsia="方正仿宋_GBK" w:cs="Times New Roman"/>
          <w:color w:val="000000"/>
          <w:sz w:val="32"/>
          <w:szCs w:val="32"/>
          <w:highlight w:val="none"/>
        </w:rPr>
        <w:t>募捐，同时有权要求乙方承担由此产生的其他法律责任，消除负面社会影响。</w:t>
      </w:r>
    </w:p>
    <w:p>
      <w:pPr>
        <w:keepNext w:val="0"/>
        <w:keepLines w:val="0"/>
        <w:pageBreakBefore w:val="0"/>
        <w:tabs>
          <w:tab w:val="left" w:pos="1920"/>
        </w:tabs>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如果乙方违反《中华人民共和国慈善法》等有关法律法规开展募捐、未按协议约定使用管理募捐资金、未按时公开相关信息等，甲方有权提出整改意见；乙方未按甲方指定的时间和要求改正完毕的，甲方有权终止</w:t>
      </w:r>
      <w:r>
        <w:rPr>
          <w:rFonts w:hint="default" w:ascii="Times New Roman" w:hAnsi="Times New Roman" w:eastAsia="方正仿宋_GBK" w:cs="Times New Roman"/>
          <w:color w:val="000000"/>
          <w:sz w:val="32"/>
          <w:szCs w:val="32"/>
          <w:highlight w:val="none"/>
          <w:lang w:eastAsia="zh-CN"/>
        </w:rPr>
        <w:t>合作</w:t>
      </w:r>
      <w:r>
        <w:rPr>
          <w:rFonts w:hint="default" w:ascii="Times New Roman" w:hAnsi="Times New Roman" w:eastAsia="方正仿宋_GBK" w:cs="Times New Roman"/>
          <w:color w:val="000000"/>
          <w:sz w:val="32"/>
          <w:szCs w:val="32"/>
          <w:highlight w:val="none"/>
        </w:rPr>
        <w:t>募捐。</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八、争议解决</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i w:val="0"/>
          <w:caps w:val="0"/>
          <w:color w:val="000000"/>
          <w:spacing w:val="0"/>
          <w:sz w:val="32"/>
          <w:szCs w:val="32"/>
          <w:highlight w:val="none"/>
          <w:lang w:eastAsia="zh-CN"/>
        </w:rPr>
        <w:t>甲乙双方</w:t>
      </w:r>
      <w:r>
        <w:rPr>
          <w:rFonts w:hint="default" w:ascii="Times New Roman" w:hAnsi="Times New Roman" w:eastAsia="方正仿宋_GBK" w:cs="Times New Roman"/>
          <w:i w:val="0"/>
          <w:caps w:val="0"/>
          <w:color w:val="000000"/>
          <w:spacing w:val="0"/>
          <w:sz w:val="32"/>
          <w:szCs w:val="32"/>
          <w:highlight w:val="none"/>
        </w:rPr>
        <w:t>可以通过和解或者调解解决合同争议。</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不愿和解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调解或者</w:t>
      </w:r>
      <w:r>
        <w:rPr>
          <w:rFonts w:hint="default" w:ascii="Times New Roman" w:hAnsi="Times New Roman" w:eastAsia="方正仿宋_GBK" w:cs="Times New Roman"/>
          <w:i w:val="0"/>
          <w:caps w:val="0"/>
          <w:color w:val="000000"/>
          <w:spacing w:val="0"/>
          <w:sz w:val="32"/>
          <w:szCs w:val="32"/>
          <w:highlight w:val="none"/>
          <w:lang w:eastAsia="zh-CN"/>
        </w:rPr>
        <w:t>和</w:t>
      </w:r>
      <w:r>
        <w:rPr>
          <w:rFonts w:hint="default" w:ascii="Times New Roman" w:hAnsi="Times New Roman" w:eastAsia="方正仿宋_GBK" w:cs="Times New Roman"/>
          <w:i w:val="0"/>
          <w:caps w:val="0"/>
          <w:color w:val="000000"/>
          <w:spacing w:val="0"/>
          <w:sz w:val="32"/>
          <w:szCs w:val="32"/>
          <w:highlight w:val="none"/>
        </w:rPr>
        <w:t>解</w:t>
      </w:r>
      <w:r>
        <w:rPr>
          <w:rFonts w:hint="default" w:ascii="Times New Roman" w:hAnsi="Times New Roman" w:eastAsia="方正仿宋_GBK" w:cs="Times New Roman"/>
          <w:i w:val="0"/>
          <w:caps w:val="0"/>
          <w:color w:val="000000"/>
          <w:spacing w:val="0"/>
          <w:sz w:val="32"/>
          <w:szCs w:val="32"/>
          <w:highlight w:val="none"/>
          <w:lang w:eastAsia="zh-CN"/>
        </w:rPr>
        <w:t>、</w:t>
      </w:r>
      <w:r>
        <w:rPr>
          <w:rFonts w:hint="default" w:ascii="Times New Roman" w:hAnsi="Times New Roman" w:eastAsia="方正仿宋_GBK" w:cs="Times New Roman"/>
          <w:i w:val="0"/>
          <w:caps w:val="0"/>
          <w:color w:val="000000"/>
          <w:spacing w:val="0"/>
          <w:sz w:val="32"/>
          <w:szCs w:val="32"/>
          <w:highlight w:val="none"/>
        </w:rPr>
        <w:t>调解不成的，可以根据</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"https://www.66law.cn/special/zc/" \o "仲裁"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仲裁</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u w:val="none"/>
          <w:lang w:eastAsia="zh-CN"/>
        </w:rPr>
        <w:t>协议</w:t>
      </w:r>
      <w:r>
        <w:rPr>
          <w:rFonts w:hint="default" w:ascii="Times New Roman" w:hAnsi="Times New Roman" w:eastAsia="方正仿宋_GBK" w:cs="Times New Roman"/>
          <w:i w:val="0"/>
          <w:caps w:val="0"/>
          <w:color w:val="000000"/>
          <w:spacing w:val="0"/>
          <w:sz w:val="32"/>
          <w:szCs w:val="32"/>
          <w:highlight w:val="none"/>
        </w:rPr>
        <w:t>向仲裁机构</w:t>
      </w:r>
      <w:r>
        <w:rPr>
          <w:rFonts w:hint="default" w:ascii="Times New Roman" w:hAnsi="Times New Roman" w:eastAsia="方正仿宋_GBK" w:cs="Times New Roman"/>
          <w:i w:val="0"/>
          <w:caps w:val="0"/>
          <w:color w:val="000000"/>
          <w:spacing w:val="0"/>
          <w:sz w:val="32"/>
          <w:szCs w:val="32"/>
          <w:highlight w:val="none"/>
          <w:lang w:eastAsia="zh-CN"/>
        </w:rPr>
        <w:t>申</w:t>
      </w:r>
      <w:r>
        <w:rPr>
          <w:rFonts w:hint="default" w:ascii="Times New Roman" w:hAnsi="Times New Roman" w:eastAsia="方正仿宋_GBK" w:cs="Times New Roman"/>
          <w:i w:val="0"/>
          <w:caps w:val="0"/>
          <w:color w:val="000000"/>
          <w:spacing w:val="0"/>
          <w:sz w:val="32"/>
          <w:szCs w:val="32"/>
          <w:highlight w:val="none"/>
        </w:rPr>
        <w:t>请仲裁。</w:t>
      </w:r>
      <w:r>
        <w:rPr>
          <w:rFonts w:hint="default" w:ascii="Times New Roman" w:hAnsi="Times New Roman" w:eastAsia="方正仿宋_GBK" w:cs="Times New Roman"/>
          <w:i w:val="0"/>
          <w:caps w:val="0"/>
          <w:color w:val="000000"/>
          <w:spacing w:val="0"/>
          <w:sz w:val="32"/>
          <w:szCs w:val="32"/>
          <w:highlight w:val="none"/>
          <w:lang w:eastAsia="zh-CN"/>
        </w:rPr>
        <w:t>双方</w:t>
      </w:r>
      <w:r>
        <w:rPr>
          <w:rFonts w:hint="default" w:ascii="Times New Roman" w:hAnsi="Times New Roman" w:eastAsia="方正仿宋_GBK" w:cs="Times New Roman"/>
          <w:i w:val="0"/>
          <w:caps w:val="0"/>
          <w:color w:val="000000"/>
          <w:spacing w:val="0"/>
          <w:sz w:val="32"/>
          <w:szCs w:val="32"/>
          <w:highlight w:val="none"/>
        </w:rPr>
        <w:t>没有订立仲裁协议或者仲裁协议无效的，可以向人民</w:t>
      </w:r>
      <w:r>
        <w:rPr>
          <w:rFonts w:hint="default" w:ascii="Times New Roman" w:hAnsi="Times New Roman" w:eastAsia="方正仿宋_GBK" w:cs="Times New Roman"/>
          <w:i w:val="0"/>
          <w:caps w:val="0"/>
          <w:color w:val="000000"/>
          <w:spacing w:val="0"/>
          <w:sz w:val="32"/>
          <w:szCs w:val="32"/>
          <w:highlight w:val="none"/>
          <w:u w:val="none"/>
        </w:rPr>
        <w:fldChar w:fldCharType="begin"/>
      </w:r>
      <w:r>
        <w:rPr>
          <w:rFonts w:hint="default" w:ascii="Times New Roman" w:hAnsi="Times New Roman" w:eastAsia="方正仿宋_GBK" w:cs="Times New Roman"/>
          <w:i w:val="0"/>
          <w:caps w:val="0"/>
          <w:color w:val="000000"/>
          <w:spacing w:val="0"/>
          <w:sz w:val="32"/>
          <w:szCs w:val="32"/>
          <w:highlight w:val="none"/>
          <w:u w:val="none"/>
        </w:rPr>
        <w:instrText xml:space="preserve"> HYPERLINK "https://www.66law.cn/special/fayuan/" \o "法院" \t "https://www.66law.cn/laws/_blank" </w:instrText>
      </w:r>
      <w:r>
        <w:rPr>
          <w:rFonts w:hint="default" w:ascii="Times New Roman" w:hAnsi="Times New Roman" w:eastAsia="方正仿宋_GBK" w:cs="Times New Roman"/>
          <w:i w:val="0"/>
          <w:caps w:val="0"/>
          <w:color w:val="000000"/>
          <w:spacing w:val="0"/>
          <w:sz w:val="32"/>
          <w:szCs w:val="32"/>
          <w:highlight w:val="none"/>
          <w:u w:val="none"/>
        </w:rPr>
        <w:fldChar w:fldCharType="separate"/>
      </w:r>
      <w:r>
        <w:rPr>
          <w:rFonts w:hint="default" w:ascii="Times New Roman" w:hAnsi="Times New Roman" w:eastAsia="方正仿宋_GBK" w:cs="Times New Roman"/>
          <w:i w:val="0"/>
          <w:caps w:val="0"/>
          <w:color w:val="000000"/>
          <w:spacing w:val="0"/>
          <w:sz w:val="32"/>
          <w:szCs w:val="32"/>
          <w:highlight w:val="none"/>
          <w:u w:val="none"/>
        </w:rPr>
        <w:t>法院</w:t>
      </w:r>
      <w:r>
        <w:rPr>
          <w:rFonts w:hint="default" w:ascii="Times New Roman" w:hAnsi="Times New Roman" w:eastAsia="方正仿宋_GBK" w:cs="Times New Roman"/>
          <w:i w:val="0"/>
          <w:caps w:val="0"/>
          <w:color w:val="000000"/>
          <w:spacing w:val="0"/>
          <w:sz w:val="32"/>
          <w:szCs w:val="32"/>
          <w:highlight w:val="none"/>
          <w:u w:val="none"/>
        </w:rPr>
        <w:fldChar w:fldCharType="end"/>
      </w:r>
      <w:r>
        <w:rPr>
          <w:rFonts w:hint="default" w:ascii="Times New Roman" w:hAnsi="Times New Roman" w:eastAsia="方正仿宋_GBK" w:cs="Times New Roman"/>
          <w:i w:val="0"/>
          <w:caps w:val="0"/>
          <w:color w:val="000000"/>
          <w:spacing w:val="0"/>
          <w:sz w:val="32"/>
          <w:szCs w:val="32"/>
          <w:highlight w:val="none"/>
        </w:rPr>
        <w:t>起诉。</w:t>
      </w:r>
    </w:p>
    <w:p>
      <w:pPr>
        <w:keepNext w:val="0"/>
        <w:keepLines w:val="0"/>
        <w:pageBreakBefore w:val="0"/>
        <w:kinsoku/>
        <w:overflowPunct/>
        <w:spacing w:line="560" w:lineRule="exact"/>
        <w:ind w:firstLine="632" w:firstLineChars="200"/>
        <w:textAlignment w:val="auto"/>
        <w:rPr>
          <w:rFonts w:hint="default" w:ascii="Times New Roman" w:hAnsi="Times New Roman" w:eastAsia="方正黑体_GBK" w:cs="Times New Roman"/>
          <w:color w:val="000000"/>
          <w:sz w:val="32"/>
          <w:szCs w:val="32"/>
          <w:highlight w:val="none"/>
        </w:rPr>
      </w:pPr>
      <w:r>
        <w:rPr>
          <w:rFonts w:hint="default" w:ascii="Times New Roman" w:hAnsi="Times New Roman" w:eastAsia="方正黑体_GBK" w:cs="Times New Roman"/>
          <w:color w:val="000000"/>
          <w:sz w:val="32"/>
          <w:szCs w:val="32"/>
          <w:highlight w:val="none"/>
        </w:rPr>
        <w:t>九、其他</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（一）本协议未尽事宜，甲乙双方可通过协商另行签订补充协议。附件及补充协议与本协议具有同等法律效力。</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（二）本协议一式贰份，甲乙双方各执壹份，经双方</w:t>
      </w:r>
      <w:r>
        <w:rPr>
          <w:rFonts w:hint="default" w:ascii="Times New Roman" w:hAnsi="Times New Roman" w:eastAsia="方正仿宋_GBK" w:cs="Times New Roman"/>
          <w:color w:val="000000"/>
          <w:sz w:val="32"/>
          <w:szCs w:val="32"/>
          <w:highlight w:val="none"/>
          <w:lang w:eastAsia="zh-CN"/>
        </w:rPr>
        <w:t>法定代表人</w:t>
      </w:r>
      <w:r>
        <w:rPr>
          <w:rFonts w:hint="default" w:ascii="Times New Roman" w:hAnsi="Times New Roman" w:eastAsia="方正仿宋_GBK" w:cs="Times New Roman"/>
          <w:color w:val="000000"/>
          <w:sz w:val="32"/>
          <w:szCs w:val="32"/>
          <w:highlight w:val="none"/>
        </w:rPr>
        <w:t>签字并加盖公章之日起生效，有效期为双方</w:t>
      </w:r>
      <w:r>
        <w:rPr>
          <w:rFonts w:hint="default" w:ascii="Times New Roman" w:hAnsi="Times New Roman" w:eastAsia="方正仿宋_GBK" w:cs="Times New Roman"/>
          <w:color w:val="000000"/>
          <w:sz w:val="32"/>
          <w:szCs w:val="32"/>
          <w:highlight w:val="none"/>
          <w:lang w:eastAsia="zh-CN"/>
        </w:rPr>
        <w:t>此次合作</w:t>
      </w:r>
      <w:r>
        <w:rPr>
          <w:rFonts w:hint="default" w:ascii="Times New Roman" w:hAnsi="Times New Roman" w:eastAsia="方正仿宋_GBK" w:cs="Times New Roman"/>
          <w:color w:val="000000"/>
          <w:sz w:val="32"/>
          <w:szCs w:val="32"/>
          <w:highlight w:val="none"/>
        </w:rPr>
        <w:t>募捐</w:t>
      </w:r>
      <w:r>
        <w:rPr>
          <w:rFonts w:hint="default" w:ascii="Times New Roman" w:hAnsi="Times New Roman" w:eastAsia="方正仿宋_GBK" w:cs="Times New Roman"/>
          <w:color w:val="000000"/>
          <w:sz w:val="32"/>
          <w:szCs w:val="32"/>
          <w:highlight w:val="none"/>
          <w:lang w:eastAsia="zh-CN"/>
        </w:rPr>
        <w:t>的</w:t>
      </w:r>
      <w:r>
        <w:rPr>
          <w:rFonts w:hint="default" w:ascii="Times New Roman" w:hAnsi="Times New Roman" w:eastAsia="方正仿宋_GBK" w:cs="Times New Roman"/>
          <w:color w:val="000000"/>
          <w:sz w:val="32"/>
          <w:szCs w:val="32"/>
          <w:highlight w:val="none"/>
        </w:rPr>
        <w:t>合作筹款周期，即</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日至</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年</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月</w:t>
      </w:r>
      <w:r>
        <w:rPr>
          <w:rFonts w:hint="default" w:ascii="Times New Roman" w:hAnsi="Times New Roman" w:eastAsia="方正仿宋_GBK" w:cs="Times New Roman"/>
          <w:color w:val="000000"/>
          <w:sz w:val="32"/>
          <w:szCs w:val="32"/>
          <w:highlight w:val="none"/>
          <w:u w:val="single"/>
        </w:rPr>
        <w:t xml:space="preserve">    </w:t>
      </w:r>
      <w:r>
        <w:rPr>
          <w:rFonts w:hint="default" w:ascii="Times New Roman" w:hAnsi="Times New Roman" w:eastAsia="方正仿宋_GBK" w:cs="Times New Roman"/>
          <w:color w:val="000000"/>
          <w:sz w:val="32"/>
          <w:szCs w:val="32"/>
          <w:highlight w:val="none"/>
        </w:rPr>
        <w:t>日。</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（三）协议期满后，甲乙双方可以续约。如因乙方原因不能继续履行协议的，乙方同意甲方自行决定</w:t>
      </w:r>
      <w:r>
        <w:rPr>
          <w:rFonts w:hint="default" w:ascii="Times New Roman" w:hAnsi="Times New Roman" w:eastAsia="方正仿宋_GBK" w:cs="Times New Roman"/>
          <w:color w:val="000000"/>
          <w:sz w:val="32"/>
          <w:szCs w:val="32"/>
          <w:highlight w:val="none"/>
          <w:lang w:eastAsia="zh-CN"/>
        </w:rPr>
        <w:t>剩余财产</w:t>
      </w:r>
      <w:r>
        <w:rPr>
          <w:rFonts w:hint="default" w:ascii="Times New Roman" w:hAnsi="Times New Roman" w:eastAsia="方正仿宋_GBK" w:cs="Times New Roman"/>
          <w:color w:val="000000"/>
          <w:sz w:val="32"/>
          <w:szCs w:val="32"/>
          <w:highlight w:val="none"/>
        </w:rPr>
        <w:t xml:space="preserve">用于与本募捐项目用途相近似的慈善项目。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b/>
          <w:bCs/>
          <w:color w:val="000000"/>
          <w:sz w:val="32"/>
          <w:szCs w:val="32"/>
          <w:highlight w:val="none"/>
        </w:rPr>
      </w:pPr>
      <w:r>
        <w:rPr>
          <w:rFonts w:hint="default" w:ascii="Times New Roman" w:hAnsi="Times New Roman" w:eastAsia="方正仿宋_GBK" w:cs="Times New Roman"/>
          <w:b/>
          <w:bCs/>
          <w:color w:val="000000"/>
          <w:sz w:val="32"/>
          <w:szCs w:val="32"/>
          <w:highlight w:val="none"/>
        </w:rPr>
        <w:t>附件清单</w:t>
      </w:r>
    </w:p>
    <w:p>
      <w:pPr>
        <w:keepNext w:val="0"/>
        <w:keepLines w:val="0"/>
        <w:pageBreakBefore w:val="0"/>
        <w:kinsoku/>
        <w:overflowPunct/>
        <w:spacing w:line="560" w:lineRule="exact"/>
        <w:ind w:left="1890" w:leftChars="304" w:hanging="1264" w:hangingChars="400"/>
        <w:textAlignment w:val="auto"/>
        <w:rPr>
          <w:rFonts w:hint="default" w:ascii="Times New Roman" w:hAnsi="Times New Roman" w:eastAsia="方正仿宋_GBK" w:cs="Times New Roman"/>
          <w:b w:val="0"/>
          <w:bCs w:val="0"/>
          <w:color w:val="000000"/>
          <w:sz w:val="32"/>
          <w:szCs w:val="32"/>
          <w:highlight w:val="none"/>
        </w:rPr>
      </w:pPr>
      <w:r>
        <w:rPr>
          <w:rFonts w:hint="default" w:ascii="Times New Roman" w:hAnsi="Times New Roman" w:eastAsia="方正仿宋_GBK" w:cs="Times New Roman"/>
          <w:b w:val="0"/>
          <w:bCs w:val="0"/>
          <w:color w:val="000000"/>
          <w:sz w:val="32"/>
          <w:szCs w:val="32"/>
          <w:highlight w:val="none"/>
        </w:rPr>
        <w:t>附件一：《“____________________”公开募捐活动项目实施方案及预算明细》</w:t>
      </w:r>
    </w:p>
    <w:p>
      <w:pPr>
        <w:keepNext w:val="0"/>
        <w:keepLines w:val="0"/>
        <w:pageBreakBefore w:val="0"/>
        <w:kinsoku/>
        <w:overflowPunct/>
        <w:spacing w:line="560" w:lineRule="exact"/>
        <w:ind w:left="1890" w:leftChars="304" w:hanging="1264" w:hangingChars="400"/>
        <w:textAlignment w:val="auto"/>
        <w:rPr>
          <w:rFonts w:hint="default" w:ascii="Times New Roman" w:hAnsi="Times New Roman" w:eastAsia="方正仿宋_GBK" w:cs="Times New Roman"/>
          <w:b w:val="0"/>
          <w:bCs w:val="0"/>
          <w:color w:val="000000"/>
          <w:sz w:val="32"/>
          <w:szCs w:val="32"/>
          <w:highlight w:val="none"/>
          <w:lang w:eastAsia="zh-CN"/>
        </w:rPr>
      </w:pPr>
      <w:r>
        <w:rPr>
          <w:rFonts w:hint="default" w:ascii="Times New Roman" w:hAnsi="Times New Roman" w:eastAsia="方正仿宋_GBK" w:cs="Times New Roman"/>
          <w:b w:val="0"/>
          <w:bCs w:val="0"/>
          <w:color w:val="000000"/>
          <w:sz w:val="32"/>
          <w:szCs w:val="32"/>
          <w:highlight w:val="none"/>
        </w:rPr>
        <w:t>附件二：乙方合法登记证书/身份证复印件</w:t>
      </w:r>
      <w:r>
        <w:rPr>
          <w:rFonts w:hint="default" w:ascii="Times New Roman" w:hAnsi="Times New Roman" w:eastAsia="方正仿宋_GBK" w:cs="Times New Roman"/>
          <w:b w:val="0"/>
          <w:bCs w:val="0"/>
          <w:color w:val="000000"/>
          <w:sz w:val="32"/>
          <w:szCs w:val="32"/>
          <w:highlight w:val="none"/>
          <w:lang w:eastAsia="zh-CN"/>
        </w:rPr>
        <w:t>（结合实际增加其他文件资料）</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b w:val="0"/>
          <w:bCs w:val="0"/>
          <w:color w:val="000000"/>
          <w:sz w:val="32"/>
          <w:szCs w:val="32"/>
          <w:highlight w:val="none"/>
        </w:rPr>
      </w:pPr>
      <w:r>
        <w:rPr>
          <w:rFonts w:hint="default" w:ascii="Times New Roman" w:hAnsi="Times New Roman" w:eastAsia="方正仿宋_GBK" w:cs="Times New Roman"/>
          <w:b w:val="0"/>
          <w:bCs w:val="0"/>
          <w:color w:val="000000"/>
          <w:sz w:val="32"/>
          <w:szCs w:val="32"/>
          <w:highlight w:val="none"/>
        </w:rPr>
        <w:t>附件三：其他双方确认的文件：___________</w:t>
      </w: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lang w:eastAsia="zh-CN"/>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甲方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keepNext w:val="0"/>
        <w:keepLines w:val="0"/>
        <w:pageBreakBefore w:val="0"/>
        <w:kinsoku/>
        <w:overflowPunct/>
        <w:spacing w:line="560" w:lineRule="exact"/>
        <w:textAlignment w:val="auto"/>
        <w:rPr>
          <w:rFonts w:hint="default" w:ascii="Times New Roman" w:hAnsi="Times New Roman" w:eastAsia="方正仿宋_GBK" w:cs="Times New Roman"/>
          <w:color w:val="000000"/>
          <w:sz w:val="32"/>
          <w:szCs w:val="32"/>
          <w:highlight w:val="none"/>
        </w:rPr>
      </w:pP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lang w:eastAsia="zh-CN"/>
        </w:rPr>
        <w:t>乙</w:t>
      </w:r>
      <w:r>
        <w:rPr>
          <w:rFonts w:hint="default" w:ascii="Times New Roman" w:hAnsi="Times New Roman" w:eastAsia="方正仿宋_GBK" w:cs="Times New Roman"/>
          <w:color w:val="000000"/>
          <w:sz w:val="32"/>
          <w:szCs w:val="32"/>
          <w:highlight w:val="none"/>
        </w:rPr>
        <w:t>方</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盖章</w:t>
      </w: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rPr>
        <w:t xml:space="preserve">                  </w:t>
      </w:r>
    </w:p>
    <w:p>
      <w:pPr>
        <w:keepNext w:val="0"/>
        <w:keepLines w:val="0"/>
        <w:pageBreakBefore w:val="0"/>
        <w:kinsoku/>
        <w:overflowPunct/>
        <w:spacing w:line="560" w:lineRule="exact"/>
        <w:ind w:firstLine="632" w:firstLineChars="200"/>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法定代表人</w:t>
      </w:r>
      <w:r>
        <w:rPr>
          <w:rFonts w:hint="default" w:ascii="Times New Roman" w:hAnsi="Times New Roman" w:eastAsia="方正仿宋_GBK" w:cs="Times New Roman"/>
          <w:color w:val="000000"/>
          <w:sz w:val="32"/>
          <w:szCs w:val="32"/>
          <w:highlight w:val="none"/>
          <w:lang w:eastAsia="zh-CN"/>
        </w:rPr>
        <w:t>或授权代表（</w:t>
      </w:r>
      <w:r>
        <w:rPr>
          <w:rFonts w:hint="default" w:ascii="Times New Roman" w:hAnsi="Times New Roman" w:eastAsia="方正仿宋_GBK" w:cs="Times New Roman"/>
          <w:color w:val="000000"/>
          <w:sz w:val="32"/>
          <w:szCs w:val="32"/>
          <w:highlight w:val="none"/>
          <w:lang w:val="en-US" w:eastAsia="zh-CN"/>
        </w:rPr>
        <w:t>签字）：</w:t>
      </w:r>
    </w:p>
    <w:p>
      <w:pPr>
        <w:keepNext w:val="0"/>
        <w:keepLines w:val="0"/>
        <w:pageBreakBefore w:val="0"/>
        <w:widowControl/>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日期：     年    月    日</w:t>
      </w:r>
    </w:p>
    <w:p>
      <w:pPr>
        <w:snapToGrid w:val="0"/>
        <w:spacing w:line="580" w:lineRule="exact"/>
        <w:ind w:left="420" w:leftChars="0" w:firstLine="420" w:firstLineChars="0"/>
        <w:jc w:val="left"/>
        <w:rPr>
          <w:rFonts w:hint="eastAsia" w:ascii="宋体" w:hAnsi="宋体" w:eastAsia="宋体" w:cs="宋体"/>
          <w:bCs/>
          <w:color w:val="000000"/>
          <w:sz w:val="36"/>
          <w:szCs w:val="36"/>
          <w:lang w:eastAsia="zh-CN"/>
        </w:rPr>
      </w:pPr>
    </w:p>
    <w:p>
      <w:pPr>
        <w:snapToGrid w:val="0"/>
        <w:spacing w:line="580" w:lineRule="exact"/>
        <w:jc w:val="center"/>
        <w:rPr>
          <w:rFonts w:hint="default" w:ascii="Times New Roman" w:hAnsi="Times New Roman" w:eastAsia="方正小标宋简体" w:cs="Times New Roman"/>
          <w:bCs/>
          <w:color w:val="000000"/>
          <w:sz w:val="44"/>
          <w:szCs w:val="44"/>
        </w:rPr>
      </w:pPr>
    </w:p>
    <w:p>
      <w:pPr>
        <w:snapToGrid w:val="0"/>
        <w:spacing w:line="580" w:lineRule="exact"/>
        <w:jc w:val="center"/>
        <w:rPr>
          <w:rFonts w:hint="default" w:ascii="Times New Roman" w:hAnsi="Times New Roman" w:eastAsia="方正小标宋简体" w:cs="Times New Roman"/>
          <w:bCs/>
          <w:color w:val="000000"/>
          <w:sz w:val="44"/>
          <w:szCs w:val="44"/>
        </w:rPr>
      </w:pPr>
    </w:p>
    <w:bookmarkEnd w:id="0"/>
    <w:p>
      <w:pPr>
        <w:spacing w:line="560" w:lineRule="exact"/>
        <w:ind w:firstLine="632" w:firstLineChars="200"/>
        <w:rPr>
          <w:rFonts w:hint="default" w:ascii="Times New Roman" w:hAnsi="Times New Roman" w:eastAsia="仿宋_GB2312" w:cs="Times New Roman"/>
          <w:color w:val="000000"/>
          <w:sz w:val="32"/>
          <w:szCs w:val="32"/>
          <w:lang w:eastAsia="zh-CN"/>
        </w:rPr>
      </w:pPr>
    </w:p>
    <w:p>
      <w:pPr>
        <w:spacing w:line="560" w:lineRule="exact"/>
        <w:ind w:firstLine="600"/>
        <w:rPr>
          <w:rFonts w:ascii="Times New Roman" w:hAnsi="Times New Roman" w:eastAsia="仿宋_GB2312" w:cs="Times New Roman"/>
          <w:color w:val="000000"/>
          <w:sz w:val="32"/>
          <w:szCs w:val="32"/>
        </w:rPr>
      </w:pPr>
    </w:p>
    <w:p>
      <w:pPr>
        <w:snapToGrid w:val="0"/>
        <w:spacing w:line="560" w:lineRule="exact"/>
        <w:ind w:firstLine="632" w:firstLineChars="200"/>
        <w:rPr>
          <w:rFonts w:ascii="Times New Roman" w:hAnsi="Times New Roman" w:eastAsia="黑体" w:cs="Times New Roman"/>
          <w:color w:val="000000"/>
          <w:sz w:val="32"/>
          <w:szCs w:val="32"/>
        </w:rPr>
      </w:pPr>
    </w:p>
    <w:p>
      <w:pPr>
        <w:snapToGrid w:val="0"/>
        <w:spacing w:line="560" w:lineRule="exact"/>
        <w:rPr>
          <w:rFonts w:ascii="Times New Roman" w:hAnsi="Times New Roman" w:eastAsia="仿宋_GB2312" w:cs="Times New Roman"/>
          <w:color w:val="000000"/>
          <w:sz w:val="32"/>
          <w:szCs w:val="32"/>
        </w:rPr>
      </w:pPr>
    </w:p>
    <w:p>
      <w:pPr>
        <w:snapToGrid w:val="0"/>
        <w:spacing w:line="560" w:lineRule="exact"/>
        <w:rPr>
          <w:rFonts w:ascii="Times New Roman" w:hAnsi="Times New Roman" w:eastAsia="仿宋_GB2312" w:cs="Times New Roman"/>
          <w:color w:val="000000"/>
          <w:sz w:val="32"/>
          <w:szCs w:val="32"/>
        </w:rPr>
      </w:pPr>
    </w:p>
    <w:p>
      <w:pPr>
        <w:snapToGrid w:val="0"/>
        <w:spacing w:line="560" w:lineRule="exact"/>
        <w:rPr>
          <w:rFonts w:ascii="Times New Roman" w:hAnsi="Times New Roman" w:eastAsia="仿宋_GB2312" w:cs="Times New Roman"/>
          <w:color w:val="000000"/>
          <w:sz w:val="32"/>
          <w:szCs w:val="32"/>
        </w:rPr>
      </w:pPr>
    </w:p>
    <w:p>
      <w:pPr>
        <w:snapToGrid w:val="0"/>
        <w:spacing w:line="560" w:lineRule="exact"/>
        <w:rPr>
          <w:rFonts w:ascii="Times New Roman" w:hAnsi="Times New Roman" w:eastAsia="仿宋_GB2312" w:cs="Times New Roman"/>
          <w:color w:val="000000"/>
          <w:sz w:val="32"/>
          <w:szCs w:val="32"/>
        </w:rPr>
      </w:pPr>
    </w:p>
    <w:p>
      <w:pPr>
        <w:snapToGrid w:val="0"/>
        <w:spacing w:line="560" w:lineRule="exact"/>
        <w:rPr>
          <w:snapToGrid w:val="0"/>
          <w:color w:val="000000"/>
          <w:kern w:val="0"/>
        </w:rPr>
      </w:pPr>
    </w:p>
    <w:p>
      <w:pPr>
        <w:tabs>
          <w:tab w:val="right" w:pos="8504"/>
        </w:tabs>
        <w:spacing w:line="560" w:lineRule="exact"/>
        <w:ind w:left="99" w:hanging="100" w:hangingChars="32"/>
        <w:rPr>
          <w:rFonts w:hint="eastAsia" w:ascii="方正仿宋_GBK" w:hAnsi="方正仿宋_GBK" w:eastAsia="方正仿宋_GBK" w:cs="方正仿宋_GBK"/>
          <w:color w:val="000000"/>
          <w:sz w:val="32"/>
          <w:lang w:eastAsia="zh-CN"/>
        </w:rPr>
      </w:pPr>
      <w:r>
        <w:rPr>
          <w:rFonts w:hint="eastAsia" w:ascii="黑体" w:eastAsia="黑体"/>
          <w:color w:val="000000"/>
          <w:w w:val="99"/>
          <w:sz w:val="32"/>
          <w:szCs w:val="32"/>
        </w:rPr>
        <w:t>公开方式：</w:t>
      </w:r>
      <w:r>
        <w:rPr>
          <w:rFonts w:hint="eastAsia" w:ascii="方正仿宋_GBK" w:hAnsi="方正仿宋_GBK" w:eastAsia="方正仿宋_GBK" w:cs="方正仿宋_GBK"/>
          <w:color w:val="000000"/>
          <w:w w:val="99"/>
          <w:sz w:val="32"/>
          <w:szCs w:val="32"/>
          <w:lang w:eastAsia="zh-CN"/>
        </w:rPr>
        <w:t>主动公开</w:t>
      </w:r>
    </w:p>
    <w:p>
      <w:pPr>
        <w:tabs>
          <w:tab w:val="right" w:pos="8504"/>
        </w:tabs>
        <w:spacing w:line="560" w:lineRule="exact"/>
        <w:rPr>
          <w:rFonts w:hint="eastAsia" w:ascii="黑体" w:eastAsia="黑体"/>
          <w:color w:val="000000"/>
          <w:w w:val="99"/>
          <w:sz w:val="32"/>
          <w:szCs w:val="32"/>
        </w:rPr>
      </w:pPr>
    </w:p>
    <w:p>
      <w:pPr>
        <w:spacing w:line="560" w:lineRule="exact"/>
        <w:ind w:firstLine="309" w:firstLineChars="150"/>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rPr>
        <w:pict>
          <v:line id="直接连接符 2" o:spid="_x0000_s1029" o:spt="20" style="position:absolute;left:0pt;margin-left:0pt;margin-top:3.15pt;height:0pt;width:441pt;z-index:251660288;mso-width-relative:page;mso-height-relative:page;" filled="f" stroked="t" coordsize="21600,21600" o:gfxdata="UEsDBAoAAAAAAIdO4kAAAAAAAAAAAAAAAAAEAAAAZHJzL1BLAwQUAAAACACHTuJA+Ald0NIAAAAE&#10;AQAADwAAAGRycy9kb3ducmV2LnhtbE2Py07DMBBF90j8gzVIbCpqN5WqKMTpAsiODQXEdhpPk6jx&#10;OI3dB3w9AxtYHt3RvWfK9cUP6kRT7ANbWMwNKOImuJ5bC2+v9V0OKiZkh0NgsvBJEdbV9VWJhQtn&#10;fqHTJrVKSjgWaKFLaSy0jk1HHuM8jMSS7cLkMQlOrXYTnqXcDzozZqU99iwLHY700FGz3xy9hVi/&#10;06H+mjUz87FsA2WHx+cntPb2ZmHuQSW6pL9j+NEXdajEaRuO7KIaLMgjycJqCUrCPM+Et7+sq1L/&#10;l6++AVBLAwQUAAAACACHTuJA1NjU/vUBAADkAwAADgAAAGRycy9lMm9Eb2MueG1srVPNjtMwEL4j&#10;8Q6W7zRppS4QNd3DluWCoBLwAFPbSSz5Tx63aV+CF0DiBieO3Hkbdh+DcdLtwu6lh83BGXvG38z3&#10;zXhxubeG7VRE7V3Np5OSM+WEl9q1Nf/86frFK84wgZNgvFM1Pyjkl8vnzxZ9qNTMd95IFRmBOKz6&#10;UPMupVAVBYpOWcCJD8qRs/HRQqJtbAsZoSd0a4pZWV4UvY8yRC8UIp2uRic/IsZzAH3TaKFWXmyt&#10;cmlEjcpAIkrY6YB8OVTbNEqkD02DKjFTc2KahpWSkL3Ja7FcQNVGCJ0WxxLgnBIecLKgHSU9Qa0g&#10;AdtG/QjKahE9+iZNhLfFSGRQhFhMywfafOwgqIELSY3hJDo+Hax4v1tHpmXNZ5w5sNTwm6+//nz5&#10;fvv7G603P3+wWRapD1hR7JVbx+MOwzpmxvsm2vwnLmw/CHs4Cav2iQk6nF+U5cuSNBd3vuL+YoiY&#10;3ipvWTZqbrTLnKGC3TtMlIxC70LysXGsr/nr+WxOcEAD2FDjybSBSKBrh7vojZbX2ph8A2O7uTKR&#10;7SAPwfBlSoT7X1hOsgLsxrjBNY5Hp0C+cZKlQyB5HL0KnkuwSnJmFD2ibBEgVAm0OSeSUhtHFWRV&#10;Rx2ztfHyQM3YhqjbjpSYDlVmDzV/qPc4qHm6/t0PSPePc/k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ld0NIAAAAEAQAADwAAAAAAAAABACAAAAAiAAAAZHJzL2Rvd25yZXYueG1sUEsBAhQAFAAA&#10;AAgAh07iQNTY1P71AQAA5AMAAA4AAAAAAAAAAQAgAAAAIQEAAGRycy9lMm9Eb2MueG1sUEsFBgAA&#10;AAAGAAYAWQEAAIgFAAAAAA==&#10;">
            <v:path arrowok="t"/>
            <v:fill on="f" focussize="0,0"/>
            <v:stroke joinstyle="round"/>
            <v:imagedata o:title=""/>
            <o:lock v:ext="edit" aspectratio="f"/>
          </v:line>
        </w:pict>
      </w:r>
      <w:r>
        <w:rPr>
          <w:rFonts w:hint="default" w:ascii="Times New Roman" w:hAnsi="Times New Roman" w:eastAsia="方正仿宋_GBK" w:cs="Times New Roman"/>
          <w:color w:val="000000"/>
        </w:rPr>
        <w:pict>
          <v:line id="直接连接符 3" o:spid="_x0000_s1030" o:spt="20" style="position:absolute;left:0pt;margin-left:0pt;margin-top:30.6pt;height:0pt;width:441pt;z-index:251661312;mso-width-relative:page;mso-height-relative:page;" filled="f" stroked="t" coordsize="21600,21600" o:gfxdata="UEsDBAoAAAAAAIdO4kAAAAAAAAAAAAAAAAAEAAAAZHJzL1BLAwQUAAAACACHTuJAK8VdJdQAAAAG&#10;AQAADwAAAGRycy9kb3ducmV2LnhtbE2PS0/DMBCE70j8B2uRuFEnOZQoxOkBVFUgLn1IXLfxEgfi&#10;dRq7D/49izjAcWZWM9/Wi4sf1Imm2Ac2kM8yUMRtsD13Bnbb5V0JKiZki0NgMvBFERbN9VWNlQ1n&#10;XtNpkzolJRwrNOBSGiutY+vIY5yFkViy9zB5TCKnTtsJz1LuB11k2Vx77FkWHI706Kj93By9AXxa&#10;rdNbWbzc98/u9WO7PKxceTDm9ibPHkAluqS/Y/jBF3RohGkfjmyjGgzII8nAPC9ASVqWhRj7X0M3&#10;tf6P33wDUEsDBBQAAAAIAIdO4kDdzKno8gEAAOUDAAAOAAAAZHJzL2Uyb0RvYy54bWytU0uOEzEQ&#10;3SNxB8t70p2MGFArnVlMGDYIIgEHqNjubkv+yeX8LsEFkNjBiiV7bsPMMSi7MxkYNlnQC3fZVX5V&#10;71V5frW3hm1VRO1dy6eTmjPlhJfa9S3/+OHm2UvOMIGTYLxTLT8o5FeLp0/mu9ComR+8kSoyAnHY&#10;7ELLh5RCU1UoBmUBJz4oR87ORwuJtrGvZIQdoVtTzer6str5KEP0QiHS6XJ08iNiPAfQd50WaunF&#10;xiqXRtSoDCSihIMOyBel2q5TIr3rOlSJmZYT01RWSkL2Oq/VYg5NHyEMWhxLgHNKeMTJgnaU9AS1&#10;hARsE/U/UFaL6NF3aSK8rUYiRRFiMa0fafN+gKAKF5Iaw0l0/H+w4u12FZmWLb/gzIGlht9+/vHr&#10;09e7n19ovf3+jV1kkXYBG4q9dqt43GFYxcx430Wb/8SF7Yuwh5Owap+YoMPnl3X9oibNxb2vergY&#10;IqbXyluWjZYb7TJnaGD7BhMlo9D7kHxsHNvR3M5GPKAJ7KjzBG0DsUDXl8vojZY32ph8BWO/vjaR&#10;bSFPQfkyJwL+KyxnWQIOY1xxjfMxKJCvnGTpEEgfR8+C5xqskpwZRa8oWwQITQJtzomk1MZRBVnW&#10;Uchsrb08UDc2Iep+ICmmpcrsoe6Xeo+Tmsfrz31Benid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rxV0l1AAAAAYBAAAPAAAAAAAAAAEAIAAAACIAAABkcnMvZG93bnJldi54bWxQSwECFAAUAAAA&#10;CACHTuJA3cyp6PIBAADlAwAADgAAAAAAAAABACAAAAAjAQAAZHJzL2Uyb0RvYy54bWxQSwUGAAAA&#10;AAYABgBZAQAAhwUAAAAA&#10;">
            <v:path arrowok="t"/>
            <v:fill on="f" focussize="0,0"/>
            <v:stroke weight="1pt" joinstyle="round"/>
            <v:imagedata o:title=""/>
            <o:lock v:ext="edit" aspectratio="f"/>
          </v:line>
        </w:pict>
      </w:r>
      <w:r>
        <w:rPr>
          <w:rFonts w:hint="default" w:ascii="Times New Roman" w:hAnsi="Times New Roman" w:eastAsia="方正仿宋_GBK" w:cs="Times New Roman"/>
          <w:color w:val="000000"/>
          <w:sz w:val="28"/>
          <w:szCs w:val="28"/>
        </w:rPr>
        <w:t xml:space="preserve">广州市民政局办公室                     </w:t>
      </w:r>
      <w:r>
        <w:rPr>
          <w:rFonts w:hint="default" w:ascii="Times New Roman" w:hAnsi="Times New Roman" w:eastAsia="方正仿宋_GBK" w:cs="Times New Roman"/>
          <w:color w:val="000000"/>
          <w:sz w:val="28"/>
          <w:szCs w:val="28"/>
          <w:lang w:val="en-US" w:eastAsia="zh-CN"/>
        </w:rPr>
        <w:t xml:space="preserve"> </w:t>
      </w:r>
      <w:r>
        <w:rPr>
          <w:rFonts w:hint="eastAsia" w:eastAsia="方正仿宋_GBK" w:cs="Times New Roman"/>
          <w:color w:val="000000"/>
          <w:sz w:val="28"/>
          <w:szCs w:val="28"/>
          <w:lang w:val="en-US" w:eastAsia="zh-CN"/>
        </w:rPr>
        <w:t>2026</w:t>
      </w:r>
      <w:r>
        <w:rPr>
          <w:rFonts w:hint="default" w:ascii="Times New Roman" w:hAnsi="Times New Roman" w:eastAsia="方正仿宋_GBK" w:cs="Times New Roman"/>
          <w:color w:val="000000"/>
          <w:sz w:val="28"/>
          <w:szCs w:val="28"/>
        </w:rPr>
        <w:t>年</w:t>
      </w:r>
      <w:r>
        <w:rPr>
          <w:rFonts w:hint="eastAsia" w:eastAsia="方正仿宋_GBK" w:cs="Times New Roman"/>
          <w:color w:val="000000"/>
          <w:sz w:val="28"/>
          <w:szCs w:val="28"/>
          <w:lang w:val="en-US" w:eastAsia="zh-CN"/>
        </w:rPr>
        <w:t>3</w:t>
      </w:r>
      <w:r>
        <w:rPr>
          <w:rFonts w:hint="default" w:ascii="Times New Roman" w:hAnsi="Times New Roman" w:eastAsia="方正仿宋_GBK" w:cs="Times New Roman"/>
          <w:color w:val="000000"/>
          <w:sz w:val="28"/>
          <w:szCs w:val="28"/>
        </w:rPr>
        <w:t>月</w:t>
      </w:r>
      <w:r>
        <w:rPr>
          <w:rFonts w:hint="eastAsia" w:eastAsia="方正仿宋_GBK" w:cs="Times New Roman"/>
          <w:color w:val="000000"/>
          <w:sz w:val="28"/>
          <w:szCs w:val="28"/>
          <w:lang w:val="en-US" w:eastAsia="zh-CN"/>
        </w:rPr>
        <w:t>6</w:t>
      </w:r>
      <w:r>
        <w:rPr>
          <w:rFonts w:hint="default" w:ascii="Times New Roman" w:hAnsi="Times New Roman" w:eastAsia="方正仿宋_GBK" w:cs="Times New Roman"/>
          <w:color w:val="000000"/>
          <w:sz w:val="28"/>
          <w:szCs w:val="28"/>
        </w:rPr>
        <w:t>日印发</w:t>
      </w:r>
    </w:p>
    <w:sectPr>
      <w:headerReference r:id="rId6" w:type="first"/>
      <w:footerReference r:id="rId9" w:type="first"/>
      <w:headerReference r:id="rId4" w:type="default"/>
      <w:footerReference r:id="rId7" w:type="default"/>
      <w:headerReference r:id="rId5" w:type="even"/>
      <w:footerReference r:id="rId8" w:type="even"/>
      <w:pgSz w:w="11907" w:h="16840"/>
      <w:pgMar w:top="2098" w:right="1474" w:bottom="1984" w:left="1587" w:header="850" w:footer="992" w:gutter="0"/>
      <w:pgNumType w:fmt="decimal"/>
      <w:cols w:space="720" w:num="1"/>
      <w:rtlGutter w:val="0"/>
      <w:docGrid w:type="linesAndChars" w:linePitch="579" w:charSpace="-87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Sans">
    <w:altName w:val="Segoe Print"/>
    <w:panose1 w:val="020B0604020202020204"/>
    <w:charset w:val="00"/>
    <w:family w:val="swiss"/>
    <w:pitch w:val="default"/>
    <w:sig w:usb0="00000000" w:usb1="00000000" w:usb2="00000000" w:usb3="00000000" w:csb0="6000009F" w:csb1="DFD70000"/>
  </w:font>
  <w:font w:name="Noto Sans CJK SC Regular">
    <w:altName w:val="宋体"/>
    <w:panose1 w:val="020B0500000000000000"/>
    <w:charset w:val="86"/>
    <w:family w:val="auto"/>
    <w:pitch w:val="default"/>
    <w:sig w:usb0="00000000" w:usb1="00000000" w:usb2="00000016" w:usb3="00000000" w:csb0="602E0107" w:csb1="00000000"/>
  </w:font>
  <w:font w:name="Arial Unicode MS">
    <w:altName w:val="Times New Roman"/>
    <w:panose1 w:val="020B0604020202020204"/>
    <w:charset w:val="00"/>
    <w:family w:val="roman"/>
    <w:pitch w:val="default"/>
    <w:sig w:usb0="00000000" w:usb1="00000000" w:usb2="0000003F" w:usb3="00000000" w:csb0="603F01FF" w:csb1="FFFF0000"/>
  </w:font>
  <w:font w:name="方正仿宋_GBK">
    <w:altName w:val="微软雅黑"/>
    <w:panose1 w:val="02000000000000000000"/>
    <w:charset w:val="86"/>
    <w:family w:val="auto"/>
    <w:pitch w:val="default"/>
    <w:sig w:usb0="00000000" w:usb1="00000000" w:usb2="00000000" w:usb3="00000000" w:csb0="00040000" w:csb1="00000000"/>
  </w:font>
  <w:font w:name="华文中宋">
    <w:altName w:val="宋体"/>
    <w:panose1 w:val="02010600040101010101"/>
    <w:charset w:val="00"/>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51" o:spid="_x0000_s2051" o:spt="202" type="#_x0000_t202" style="position:absolute;left:0pt;margin-top:-21.85pt;height:144pt;width:76.45pt;mso-position-horizontal:outside;mso-position-horizontal-relative:margin;z-index:251659264;mso-width-relative:page;mso-height-relative:page;" filled="f" stroked="f" coordsize="21600,21600">
          <v:path/>
          <v:fill on="f" focussize="0,0"/>
          <v:stroke on="f"/>
          <v:imagedata o:title=""/>
          <o:lock v:ext="edit" aspectratio="f"/>
          <v:textbox inset="0mm,0mm,0mm,0mm" style="mso-fit-shape-to-text:t;">
            <w:txbxContent>
              <w:p>
                <w:pPr>
                  <w:pStyle w:val="4"/>
                  <w:ind w:firstLine="280" w:firstLineChars="100"/>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 xml:space="preserve">— </w:t>
                </w:r>
                <w:r>
                  <w:rPr>
                    <w:rFonts w:hint="default" w:ascii="宋体" w:hAnsi="宋体" w:eastAsia="宋体" w:cs="宋体"/>
                    <w:sz w:val="28"/>
                    <w:szCs w:val="28"/>
                    <w:lang w:val="en-US" w:eastAsia="zh-CN"/>
                  </w:rPr>
                  <w:fldChar w:fldCharType="begin"/>
                </w:r>
                <w:r>
                  <w:rPr>
                    <w:rFonts w:hint="default" w:ascii="宋体" w:hAnsi="宋体" w:eastAsia="宋体" w:cs="宋体"/>
                    <w:sz w:val="28"/>
                    <w:szCs w:val="28"/>
                    <w:lang w:val="en-US" w:eastAsia="zh-CN"/>
                  </w:rPr>
                  <w:instrText xml:space="preserve"> PAGE  \* MERGEFORMAT </w:instrText>
                </w:r>
                <w:r>
                  <w:rPr>
                    <w:rFonts w:hint="default" w:ascii="宋体" w:hAnsi="宋体" w:eastAsia="宋体" w:cs="宋体"/>
                    <w:sz w:val="28"/>
                    <w:szCs w:val="28"/>
                    <w:lang w:val="en-US" w:eastAsia="zh-CN"/>
                  </w:rPr>
                  <w:fldChar w:fldCharType="separate"/>
                </w:r>
                <w:r>
                  <w:rPr>
                    <w:rFonts w:hint="default" w:ascii="宋体" w:hAnsi="宋体" w:eastAsia="宋体" w:cs="宋体"/>
                    <w:sz w:val="28"/>
                    <w:szCs w:val="28"/>
                    <w:lang w:val="en-US" w:eastAsia="zh-CN"/>
                  </w:rPr>
                  <w:t>2</w:t>
                </w:r>
                <w:r>
                  <w:rPr>
                    <w:rFonts w:hint="default" w:ascii="宋体" w:hAnsi="宋体" w:eastAsia="宋体" w:cs="宋体"/>
                    <w:sz w:val="28"/>
                    <w:szCs w:val="28"/>
                    <w:lang w:val="en-US" w:eastAsia="zh-CN"/>
                  </w:rPr>
                  <w:fldChar w:fldCharType="end"/>
                </w:r>
                <w:r>
                  <w:rPr>
                    <w:rFonts w:hint="default" w:ascii="宋体" w:hAnsi="宋体" w:eastAsia="宋体" w:cs="宋体"/>
                    <w:sz w:val="28"/>
                    <w:szCs w:val="28"/>
                    <w:lang w:val="en-US" w:eastAsia="zh-CN"/>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firstLine="360"/>
      <w:jc w:val="right"/>
      <w:rPr>
        <w:rFonts w:hint="eastAsia" w:ascii="仿宋_GB2312"/>
        <w:sz w:val="28"/>
        <w:szCs w:val="28"/>
      </w:rPr>
    </w:pPr>
  </w:p>
  <w:p>
    <w:pPr>
      <w:pStyle w:val="4"/>
    </w:pPr>
    <w:r>
      <w:rPr>
        <w:sz w:val="28"/>
      </w:rPr>
      <w:pict>
        <v:shape id="_x0000_s2052" o:spid="_x0000_s2052" o:spt="202" type="#_x0000_t202" style="position:absolute;left:0pt;margin-top:-21.85pt;height:18.15pt;width:85.7pt;mso-position-horizontal:outside;mso-position-horizontal-relative:margin;z-index:251660288;mso-width-relative:page;mso-height-relative:page;" filled="f" stroked="f" coordsize="21600,21600">
          <v:path/>
          <v:fill on="f" focussize="0,0"/>
          <v:stroke on="f"/>
          <v:imagedata o:title=""/>
          <o:lock v:ext="edit" aspectratio="f"/>
          <v:textbox inset="0mm,0mm,0mm,0mm">
            <w:txbxContent>
              <w:p>
                <w:pPr>
                  <w:pStyle w:val="4"/>
                  <w:ind w:firstLine="280" w:firstLineChars="100"/>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 xml:space="preserve">— </w:t>
                </w:r>
                <w:r>
                  <w:rPr>
                    <w:rFonts w:hint="default" w:ascii="宋体" w:hAnsi="宋体" w:eastAsia="宋体" w:cs="宋体"/>
                    <w:sz w:val="28"/>
                    <w:szCs w:val="28"/>
                    <w:lang w:val="en-US" w:eastAsia="zh-CN"/>
                  </w:rPr>
                  <w:fldChar w:fldCharType="begin"/>
                </w:r>
                <w:r>
                  <w:rPr>
                    <w:rFonts w:hint="default" w:ascii="宋体" w:hAnsi="宋体" w:eastAsia="宋体" w:cs="宋体"/>
                    <w:sz w:val="28"/>
                    <w:szCs w:val="28"/>
                    <w:lang w:val="en-US" w:eastAsia="zh-CN"/>
                  </w:rPr>
                  <w:instrText xml:space="preserve"> PAGE  \* MERGEFORMAT </w:instrText>
                </w:r>
                <w:r>
                  <w:rPr>
                    <w:rFonts w:hint="default" w:ascii="宋体" w:hAnsi="宋体" w:eastAsia="宋体" w:cs="宋体"/>
                    <w:sz w:val="28"/>
                    <w:szCs w:val="28"/>
                    <w:lang w:val="en-US" w:eastAsia="zh-CN"/>
                  </w:rPr>
                  <w:fldChar w:fldCharType="separate"/>
                </w:r>
                <w:r>
                  <w:rPr>
                    <w:rFonts w:hint="default" w:ascii="宋体" w:hAnsi="宋体" w:eastAsia="宋体" w:cs="宋体"/>
                    <w:sz w:val="28"/>
                    <w:szCs w:val="28"/>
                    <w:lang w:val="en-US" w:eastAsia="zh-CN"/>
                  </w:rPr>
                  <w:t>19</w:t>
                </w:r>
                <w:r>
                  <w:rPr>
                    <w:rFonts w:hint="default" w:ascii="宋体" w:hAnsi="宋体" w:eastAsia="宋体" w:cs="宋体"/>
                    <w:sz w:val="28"/>
                    <w:szCs w:val="28"/>
                    <w:lang w:val="en-US" w:eastAsia="zh-CN"/>
                  </w:rPr>
                  <w:fldChar w:fldCharType="end"/>
                </w:r>
                <w:r>
                  <w:rPr>
                    <w:rFonts w:hint="default" w:ascii="宋体" w:hAnsi="宋体" w:eastAsia="宋体" w:cs="宋体"/>
                    <w:sz w:val="28"/>
                    <w:szCs w:val="28"/>
                    <w:lang w:val="en-US" w:eastAsia="zh-CN"/>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firstLine="360"/>
      <w:rPr>
        <w:rFonts w:ascii="仿宋_GB2312"/>
        <w:sz w:val="28"/>
        <w:szCs w:val="28"/>
      </w:rPr>
    </w:pPr>
    <w:r>
      <w:rPr>
        <w:rFonts w:hint="eastAsia" w:ascii="仿宋_GB2312"/>
        <w:sz w:val="28"/>
        <w:szCs w:val="28"/>
      </w:rPr>
      <w:t xml:space="preserve">— </w:t>
    </w:r>
    <w:r>
      <w:rPr>
        <w:rFonts w:hint="eastAsia" w:ascii="仿宋_GB2312"/>
        <w:sz w:val="28"/>
        <w:szCs w:val="28"/>
      </w:rPr>
      <w:fldChar w:fldCharType="begin"/>
    </w:r>
    <w:r>
      <w:rPr>
        <w:rFonts w:hint="eastAsia" w:ascii="仿宋_GB2312"/>
        <w:sz w:val="28"/>
        <w:szCs w:val="28"/>
      </w:rPr>
      <w:instrText xml:space="preserve"> PAGE </w:instrText>
    </w:r>
    <w:r>
      <w:rPr>
        <w:rFonts w:hint="eastAsia" w:ascii="仿宋_GB2312"/>
        <w:sz w:val="28"/>
        <w:szCs w:val="28"/>
      </w:rPr>
      <w:fldChar w:fldCharType="separate"/>
    </w:r>
    <w:r>
      <w:rPr>
        <w:rFonts w:ascii="仿宋_GB2312"/>
        <w:sz w:val="28"/>
        <w:szCs w:val="28"/>
      </w:rPr>
      <w:t>8</w:t>
    </w:r>
    <w:r>
      <w:rPr>
        <w:rFonts w:hint="eastAsia" w:ascii="仿宋_GB2312"/>
        <w:sz w:val="28"/>
        <w:szCs w:val="28"/>
      </w:rPr>
      <w:fldChar w:fldCharType="end"/>
    </w:r>
    <w:r>
      <w:rPr>
        <w:rFonts w:hint="eastAsia" w:ascii="仿宋_GB2312"/>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ind w:right="360"/>
      <w:jc w:val="right"/>
      <w:rPr>
        <w:rFonts w:hint="eastAsia"/>
      </w:rPr>
    </w:pPr>
    <w:r>
      <w:rPr>
        <w:sz w:val="21"/>
      </w:rPr>
      <w:pict>
        <v:shape id="文本框 4" o:spid="_x0000_s2050"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F7A1D6"/>
    <w:multiLevelType w:val="singleLevel"/>
    <w:tmpl w:val="E4F7A1D6"/>
    <w:lvl w:ilvl="0" w:tentative="0">
      <w:start w:val="3"/>
      <w:numFmt w:val="chineseCounting"/>
      <w:suff w:val="nothing"/>
      <w:lvlText w:val="（%1）"/>
      <w:lvlJc w:val="left"/>
      <w:rPr>
        <w:rFonts w:hint="eastAsia"/>
      </w:rPr>
    </w:lvl>
  </w:abstractNum>
  <w:abstractNum w:abstractNumId="1">
    <w:nsid w:val="FFD60206"/>
    <w:multiLevelType w:val="singleLevel"/>
    <w:tmpl w:val="FFD6020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val="1"/>
  <w:bordersDoNotSurroundFooter w:val="1"/>
  <w:documentProtection w:enforcement="0"/>
  <w:defaultTabStop w:val="420"/>
  <w:hyphenationZone w:val="360"/>
  <w:drawingGridHorizontalSpacing w:val="97"/>
  <w:drawingGridVerticalSpacing w:val="317"/>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1921DDF"/>
    <w:rsid w:val="0BEDB59D"/>
    <w:rsid w:val="0FFF9EE5"/>
    <w:rsid w:val="2AB6BF26"/>
    <w:rsid w:val="2AEF5C0C"/>
    <w:rsid w:val="2B3F729D"/>
    <w:rsid w:val="2B774F63"/>
    <w:rsid w:val="2FDD2145"/>
    <w:rsid w:val="354F44E9"/>
    <w:rsid w:val="37B3419B"/>
    <w:rsid w:val="37BF55A5"/>
    <w:rsid w:val="3BFF6FA8"/>
    <w:rsid w:val="3F6B275C"/>
    <w:rsid w:val="3F7FB3C1"/>
    <w:rsid w:val="45A74850"/>
    <w:rsid w:val="4DFF3D39"/>
    <w:rsid w:val="50FC1BC9"/>
    <w:rsid w:val="55D15539"/>
    <w:rsid w:val="56F4643D"/>
    <w:rsid w:val="57AFC3AC"/>
    <w:rsid w:val="5BFB9FF7"/>
    <w:rsid w:val="5DBFDC96"/>
    <w:rsid w:val="5F35EE02"/>
    <w:rsid w:val="66FF9148"/>
    <w:rsid w:val="6FDE34A4"/>
    <w:rsid w:val="74FFF7B4"/>
    <w:rsid w:val="76BFA0EB"/>
    <w:rsid w:val="775E1CAF"/>
    <w:rsid w:val="77BA51A6"/>
    <w:rsid w:val="78F9F23C"/>
    <w:rsid w:val="799D23BA"/>
    <w:rsid w:val="7B0A022D"/>
    <w:rsid w:val="7C9F02BB"/>
    <w:rsid w:val="7DFB971D"/>
    <w:rsid w:val="7E3CDB29"/>
    <w:rsid w:val="7E3F2A99"/>
    <w:rsid w:val="7E5F86E6"/>
    <w:rsid w:val="7FEE6BF0"/>
    <w:rsid w:val="7FF7B99E"/>
    <w:rsid w:val="7FFB8B9F"/>
    <w:rsid w:val="7FFD7957"/>
    <w:rsid w:val="7FFF2B52"/>
    <w:rsid w:val="7FFFA879"/>
    <w:rsid w:val="871ACEFE"/>
    <w:rsid w:val="8FFE4714"/>
    <w:rsid w:val="9FBEBA36"/>
    <w:rsid w:val="ABED4995"/>
    <w:rsid w:val="AE7B8F94"/>
    <w:rsid w:val="AFBDA888"/>
    <w:rsid w:val="B8EFD58B"/>
    <w:rsid w:val="BAD7C8AF"/>
    <w:rsid w:val="C42F1DEC"/>
    <w:rsid w:val="CF7E3BBE"/>
    <w:rsid w:val="CFD5E7EC"/>
    <w:rsid w:val="D1F6A7EE"/>
    <w:rsid w:val="DD72E613"/>
    <w:rsid w:val="DF9BDC62"/>
    <w:rsid w:val="DFD343B9"/>
    <w:rsid w:val="DFFDFFCB"/>
    <w:rsid w:val="E33FB42C"/>
    <w:rsid w:val="E3FC5240"/>
    <w:rsid w:val="E563F071"/>
    <w:rsid w:val="E5BF7F9F"/>
    <w:rsid w:val="E9FE6828"/>
    <w:rsid w:val="EB8E94B8"/>
    <w:rsid w:val="EDF78CB9"/>
    <w:rsid w:val="EE57BDA5"/>
    <w:rsid w:val="EEFC8D02"/>
    <w:rsid w:val="EF3AE4CE"/>
    <w:rsid w:val="EFFF42C3"/>
    <w:rsid w:val="F47FD2AA"/>
    <w:rsid w:val="F571A898"/>
    <w:rsid w:val="F7F75304"/>
    <w:rsid w:val="F7FE77D6"/>
    <w:rsid w:val="F8E75E4F"/>
    <w:rsid w:val="F9DE10ED"/>
    <w:rsid w:val="FB778864"/>
    <w:rsid w:val="FBB22FAD"/>
    <w:rsid w:val="FBBCD1CE"/>
    <w:rsid w:val="FD0F6074"/>
    <w:rsid w:val="FED7B961"/>
    <w:rsid w:val="FEFB6064"/>
    <w:rsid w:val="FEFFF63A"/>
    <w:rsid w:val="FF37ECA7"/>
    <w:rsid w:val="FF76CA81"/>
    <w:rsid w:val="FF77741E"/>
    <w:rsid w:val="FF7FE1BC"/>
    <w:rsid w:val="FFCF2933"/>
    <w:rsid w:val="FFF55210"/>
    <w:rsid w:val="FFFE4A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caption"/>
    <w:basedOn w:val="1"/>
    <w:next w:val="1"/>
    <w:uiPriority w:val="0"/>
    <w:pPr>
      <w:widowControl w:val="0"/>
      <w:suppressLineNumbers/>
      <w:suppressAutoHyphens/>
      <w:bidi w:val="0"/>
      <w:spacing w:before="120" w:after="120"/>
    </w:pPr>
    <w:rPr>
      <w:rFonts w:ascii="Calibri" w:hAnsi="Calibri"/>
      <w:i/>
      <w:iCs/>
      <w:color w:val="auto"/>
      <w:sz w:val="24"/>
      <w:szCs w:val="24"/>
    </w:rPr>
  </w:style>
  <w:style w:type="paragraph" w:styleId="3">
    <w:name w:val="Body Text"/>
    <w:basedOn w:val="1"/>
    <w:uiPriority w:val="0"/>
    <w:pPr>
      <w:suppressAutoHyphens/>
      <w:bidi w:val="0"/>
      <w:spacing w:before="0" w:after="140" w:line="276" w:lineRule="auto"/>
    </w:pPr>
    <w:rPr>
      <w:rFonts w:ascii="Calibri" w:hAnsi="Calibri"/>
      <w:color w:val="auto"/>
      <w:szCs w:val="24"/>
    </w:rPr>
  </w:style>
  <w:style w:type="paragraph" w:styleId="4">
    <w:name w:val="footer"/>
    <w:basedOn w:val="1"/>
    <w:unhideWhenUsed/>
    <w:qFormat/>
    <w:uiPriority w:val="99"/>
    <w:pPr>
      <w:tabs>
        <w:tab w:val="center" w:pos="4153"/>
        <w:tab w:val="right" w:pos="8306"/>
      </w:tabs>
      <w:snapToGrid w:val="0"/>
      <w:jc w:val="left"/>
    </w:pPr>
    <w:rPr>
      <w:kern w:val="2"/>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kern w:val="2"/>
      <w:sz w:val="18"/>
      <w:szCs w:val="18"/>
    </w:rPr>
  </w:style>
  <w:style w:type="paragraph" w:styleId="6">
    <w:name w:val="List"/>
    <w:basedOn w:val="3"/>
    <w:uiPriority w:val="0"/>
  </w:style>
  <w:style w:type="paragraph" w:styleId="7">
    <w:name w:val="Normal (Web)"/>
    <w:basedOn w:val="1"/>
    <w:uiPriority w:val="0"/>
    <w:pPr>
      <w:suppressAutoHyphens/>
      <w:bidi w:val="0"/>
      <w:spacing w:before="100" w:beforeAutospacing="1" w:after="100" w:afterAutospacing="1"/>
      <w:ind w:left="0" w:right="0"/>
      <w:jc w:val="left"/>
    </w:pPr>
    <w:rPr>
      <w:rFonts w:ascii="Calibri" w:hAnsi="Calibri"/>
      <w:color w:val="auto"/>
      <w:kern w:val="0"/>
      <w:sz w:val="24"/>
      <w:szCs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rFonts w:ascii="Times New Roman" w:hAnsi="Times New Roman" w:eastAsia="宋体" w:cs="Times New Roman"/>
      <w:b/>
    </w:rPr>
  </w:style>
  <w:style w:type="character" w:styleId="12">
    <w:name w:val="Hyperlink"/>
    <w:basedOn w:val="10"/>
    <w:unhideWhenUsed/>
    <w:qFormat/>
    <w:uiPriority w:val="99"/>
    <w:rPr>
      <w:rFonts w:ascii="Times New Roman" w:hAnsi="Times New Roman" w:eastAsia="宋体" w:cs="Times New Roman"/>
      <w:color w:val="0000FF"/>
      <w:u w:val="single"/>
    </w:rPr>
  </w:style>
  <w:style w:type="character" w:customStyle="1" w:styleId="13">
    <w:name w:val="默认段落字体1"/>
    <w:uiPriority w:val="0"/>
    <w:rPr>
      <w:rFonts w:ascii="Times New Roman" w:hAnsi="Times New Roman" w:eastAsia="宋体" w:cs="Times New Roman"/>
    </w:rPr>
  </w:style>
  <w:style w:type="paragraph" w:customStyle="1" w:styleId="14">
    <w:name w:val="Heading"/>
    <w:basedOn w:val="1"/>
    <w:next w:val="3"/>
    <w:uiPriority w:val="0"/>
    <w:pPr>
      <w:keepNext/>
      <w:widowControl w:val="0"/>
      <w:suppressAutoHyphens/>
      <w:bidi w:val="0"/>
      <w:spacing w:before="240" w:after="120"/>
    </w:pPr>
    <w:rPr>
      <w:rFonts w:ascii="Liberation Sans" w:hAnsi="Liberation Sans" w:eastAsia="Noto Sans CJK SC Regular" w:cs="Noto Sans CJK SC Regular"/>
      <w:color w:val="auto"/>
      <w:sz w:val="28"/>
      <w:szCs w:val="28"/>
      <w:lang w:bidi="ar-SA"/>
    </w:rPr>
  </w:style>
  <w:style w:type="paragraph" w:customStyle="1" w:styleId="15">
    <w:name w:val="Index"/>
    <w:basedOn w:val="1"/>
    <w:uiPriority w:val="0"/>
    <w:pPr>
      <w:widowControl w:val="0"/>
      <w:suppressLineNumbers/>
      <w:suppressAutoHyphens/>
      <w:bidi w:val="0"/>
    </w:pPr>
    <w:rPr>
      <w:rFonts w:ascii="Calibri" w:hAnsi="Calibri"/>
      <w:color w:val="auto"/>
      <w:szCs w:val="24"/>
    </w:rPr>
  </w:style>
  <w:style w:type="paragraph" w:customStyle="1" w:styleId="16">
    <w:name w:val="默认"/>
    <w:qFormat/>
    <w:uiPriority w:val="0"/>
    <w:pPr>
      <w:framePr w:wrap="around" w:vAnchor="margin" w:hAnchor="text" w:y="1"/>
    </w:pPr>
    <w:rPr>
      <w:rFonts w:hint="eastAsia" w:ascii="Arial Unicode MS" w:hAnsi="Arial Unicode MS" w:eastAsia="Arial Unicode MS" w:cs="Arial Unicode MS"/>
      <w:color w:val="000000"/>
      <w:sz w:val="22"/>
      <w:szCs w:val="22"/>
      <w:lang w:val="zh-CN" w:eastAsia="zh-CN" w:bidi="ar-SA"/>
    </w:rPr>
  </w:style>
  <w:style w:type="character" w:customStyle="1" w:styleId="17">
    <w:name w:val="font21"/>
    <w:basedOn w:val="10"/>
    <w:uiPriority w:val="0"/>
    <w:rPr>
      <w:rFonts w:hint="default" w:ascii="Times New Roman" w:hAnsi="Times New Roman" w:eastAsia="宋体" w:cs="Times New Roman"/>
      <w:color w:val="000000"/>
      <w:sz w:val="24"/>
      <w:szCs w:val="24"/>
      <w:u w:val="none"/>
    </w:rPr>
  </w:style>
  <w:style w:type="character" w:customStyle="1" w:styleId="18">
    <w:name w:val="font51"/>
    <w:basedOn w:val="10"/>
    <w:uiPriority w:val="0"/>
    <w:rPr>
      <w:rFonts w:hint="eastAsia" w:ascii="方正仿宋_GBK" w:hAnsi="方正仿宋_GBK" w:eastAsia="方正仿宋_GBK" w:cs="方正仿宋_GBK"/>
      <w:color w:val="000000"/>
      <w:sz w:val="24"/>
      <w:szCs w:val="24"/>
      <w:u w:val="none"/>
    </w:rPr>
  </w:style>
  <w:style w:type="character" w:customStyle="1" w:styleId="19">
    <w:name w:val="font61"/>
    <w:basedOn w:val="10"/>
    <w:uiPriority w:val="0"/>
    <w:rPr>
      <w:rFonts w:hint="eastAsia" w:ascii="方正仿宋_GBK" w:hAnsi="方正仿宋_GBK" w:eastAsia="方正仿宋_GBK" w:cs="方正仿宋_GBK"/>
      <w:b/>
      <w:bCs/>
      <w:color w:val="000000"/>
      <w:sz w:val="24"/>
      <w:szCs w:val="24"/>
      <w:u w:val="none"/>
    </w:rPr>
  </w:style>
  <w:style w:type="character" w:customStyle="1" w:styleId="20">
    <w:name w:val="font71"/>
    <w:basedOn w:val="10"/>
    <w:uiPriority w:val="0"/>
    <w:rPr>
      <w:rFonts w:hint="default" w:ascii="Times New Roman" w:hAnsi="Times New Roman" w:eastAsia="宋体" w:cs="Times New Roman"/>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textRotate="1"/>
    <customShpInfo spid="_x0000_s2052" textRotate="1"/>
    <customShpInfo spid="_x0000_s2050" textRotate="1"/>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8</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2022-03-02T09:57:00Z</dcterms:created>
  <dc:creator>user</dc:creator>
  <cp:lastModifiedBy>简仲荣</cp:lastModifiedBy>
  <cp:lastPrinted>2026-03-10T02:59:00Z</cp:lastPrinted>
  <dcterms:modified xsi:type="dcterms:W3CDTF">2026-03-11T09:03:25Z</dcterms:modified>
  <dc:title>穗民〔2026〕32号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02A94EA1EB095178AE37AE6977386076_43</vt:lpwstr>
  </property>
</Properties>
</file>