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A6721">
      <w:pPr>
        <w:spacing w:line="560" w:lineRule="exact"/>
        <w:jc w:val="center"/>
        <w:rPr>
          <w:rFonts w:hint="eastAsia" w:ascii="方正小标宋简体" w:hAnsi="方正小标宋简体" w:eastAsia="方正小标宋简体" w:cs="方正小标宋简体"/>
          <w:color w:val="000000"/>
          <w:w w:val="100"/>
          <w:sz w:val="44"/>
          <w:szCs w:val="44"/>
          <w:highlight w:val="none"/>
          <w:lang w:eastAsia="zh-CN"/>
        </w:rPr>
      </w:pPr>
      <w:r>
        <w:rPr>
          <w:rFonts w:hint="eastAsia" w:ascii="方正小标宋简体" w:hAnsi="方正小标宋简体" w:eastAsia="方正小标宋简体" w:cs="方正小标宋简体"/>
          <w:color w:val="000000"/>
          <w:w w:val="100"/>
          <w:sz w:val="44"/>
          <w:szCs w:val="44"/>
          <w:highlight w:val="none"/>
          <w:lang w:eastAsia="zh-CN"/>
        </w:rPr>
        <w:t>广州市老人院2026年其他维修和保养服务</w:t>
      </w:r>
    </w:p>
    <w:p w14:paraId="340D581E">
      <w:pPr>
        <w:spacing w:line="560" w:lineRule="exact"/>
        <w:jc w:val="center"/>
        <w:rPr>
          <w:rFonts w:hint="eastAsia" w:ascii="方正小标宋简体" w:hAnsi="方正小标宋简体" w:eastAsia="方正小标宋简体" w:cs="方正小标宋简体"/>
          <w:color w:val="000000"/>
          <w:w w:val="100"/>
          <w:sz w:val="44"/>
          <w:szCs w:val="44"/>
          <w:highlight w:val="none"/>
          <w:lang w:eastAsia="zh-CN"/>
        </w:rPr>
      </w:pPr>
      <w:r>
        <w:rPr>
          <w:rFonts w:hint="eastAsia" w:ascii="方正小标宋简体" w:hAnsi="方正小标宋简体" w:eastAsia="方正小标宋简体" w:cs="方正小标宋简体"/>
          <w:color w:val="000000"/>
          <w:w w:val="100"/>
          <w:sz w:val="44"/>
          <w:szCs w:val="44"/>
          <w:highlight w:val="none"/>
          <w:lang w:eastAsia="zh-CN"/>
        </w:rPr>
        <w:t>采购项目采购公告</w:t>
      </w:r>
    </w:p>
    <w:p w14:paraId="39417BB7">
      <w:pPr>
        <w:numPr>
          <w:ilvl w:val="0"/>
          <w:numId w:val="1"/>
        </w:numPr>
        <w:spacing w:before="156" w:beforeLines="50" w:line="300" w:lineRule="exact"/>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项目概况</w:t>
      </w:r>
    </w:p>
    <w:p w14:paraId="4877BC06">
      <w:pPr>
        <w:pStyle w:val="37"/>
        <w:spacing w:line="560" w:lineRule="exact"/>
        <w:rPr>
          <w:rFonts w:hint="eastAsia" w:ascii="宋体" w:hAnsi="宋体" w:cs="宋体"/>
          <w:sz w:val="24"/>
          <w:szCs w:val="24"/>
          <w:highlight w:val="none"/>
        </w:rPr>
      </w:pPr>
      <w:r>
        <w:rPr>
          <w:rFonts w:hint="eastAsia" w:ascii="宋体" w:hAnsi="宋体" w:eastAsia="宋体" w:cs="宋体"/>
          <w:b w:val="0"/>
          <w:bCs w:val="0"/>
          <w:kern w:val="2"/>
          <w:sz w:val="24"/>
          <w:szCs w:val="24"/>
          <w:highlight w:val="none"/>
          <w:lang w:val="en-US" w:eastAsia="zh-CN" w:bidi="ar-SA"/>
        </w:rPr>
        <w:t>广州市老人院拟采用院内比选方式组织采购</w:t>
      </w:r>
      <w:r>
        <w:rPr>
          <w:rFonts w:hint="eastAsia" w:ascii="宋体" w:hAnsi="宋体" w:eastAsia="宋体" w:cs="宋体"/>
          <w:b w:val="0"/>
          <w:sz w:val="24"/>
          <w:szCs w:val="24"/>
          <w:highlight w:val="none"/>
          <w:lang w:val="en-US" w:bidi="ar-SA"/>
        </w:rPr>
        <w:t>广州市老人院202</w:t>
      </w:r>
      <w:r>
        <w:rPr>
          <w:rFonts w:hint="eastAsia" w:ascii="宋体" w:hAnsi="宋体" w:eastAsia="宋体" w:cs="宋体"/>
          <w:b w:val="0"/>
          <w:sz w:val="24"/>
          <w:szCs w:val="24"/>
          <w:highlight w:val="none"/>
          <w:lang w:val="en-US" w:eastAsia="zh-CN" w:bidi="ar-SA"/>
        </w:rPr>
        <w:t>6</w:t>
      </w:r>
      <w:r>
        <w:rPr>
          <w:rFonts w:hint="eastAsia" w:ascii="宋体" w:hAnsi="宋体" w:eastAsia="宋体" w:cs="宋体"/>
          <w:b w:val="0"/>
          <w:sz w:val="24"/>
          <w:szCs w:val="24"/>
          <w:highlight w:val="none"/>
          <w:lang w:val="en-US" w:bidi="ar-SA"/>
        </w:rPr>
        <w:t>年其他维修和保养服务</w:t>
      </w:r>
      <w:r>
        <w:rPr>
          <w:rFonts w:hint="eastAsia" w:ascii="宋体" w:hAnsi="宋体" w:eastAsia="宋体" w:cs="宋体"/>
          <w:b w:val="0"/>
          <w:bCs w:val="0"/>
          <w:kern w:val="2"/>
          <w:sz w:val="24"/>
          <w:szCs w:val="24"/>
          <w:highlight w:val="none"/>
          <w:lang w:val="en-US" w:eastAsia="zh-CN" w:bidi="ar-SA"/>
        </w:rPr>
        <w:t>，欢迎符合资格条件的比选申请人参加</w:t>
      </w:r>
      <w:r>
        <w:rPr>
          <w:rFonts w:hint="eastAsia" w:ascii="宋体" w:hAnsi="宋体" w:cs="宋体"/>
          <w:sz w:val="24"/>
          <w:szCs w:val="24"/>
          <w:highlight w:val="none"/>
        </w:rPr>
        <w:t>。</w:t>
      </w:r>
    </w:p>
    <w:p w14:paraId="184DB623">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二、项目基本情况</w:t>
      </w:r>
    </w:p>
    <w:p w14:paraId="68E2BB89">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项目名称：</w:t>
      </w:r>
      <w:r>
        <w:rPr>
          <w:rFonts w:hint="eastAsia" w:ascii="宋体" w:hAnsi="宋体" w:eastAsia="宋体" w:cs="宋体"/>
          <w:b w:val="0"/>
          <w:sz w:val="24"/>
          <w:szCs w:val="24"/>
          <w:highlight w:val="none"/>
          <w:lang w:val="en-US" w:bidi="ar-SA"/>
        </w:rPr>
        <w:t>广州市老人院202</w:t>
      </w:r>
      <w:r>
        <w:rPr>
          <w:rFonts w:hint="eastAsia" w:ascii="宋体" w:hAnsi="宋体" w:eastAsia="宋体" w:cs="宋体"/>
          <w:b w:val="0"/>
          <w:sz w:val="24"/>
          <w:szCs w:val="24"/>
          <w:highlight w:val="none"/>
          <w:lang w:val="en-US" w:eastAsia="zh-CN" w:bidi="ar-SA"/>
        </w:rPr>
        <w:t>6</w:t>
      </w:r>
      <w:r>
        <w:rPr>
          <w:rFonts w:hint="eastAsia" w:ascii="宋体" w:hAnsi="宋体" w:eastAsia="宋体" w:cs="宋体"/>
          <w:b w:val="0"/>
          <w:sz w:val="24"/>
          <w:szCs w:val="24"/>
          <w:highlight w:val="none"/>
          <w:lang w:val="en-US" w:bidi="ar-SA"/>
        </w:rPr>
        <w:t>年其他维修和保养服务</w:t>
      </w:r>
      <w:r>
        <w:rPr>
          <w:rFonts w:hint="eastAsia" w:ascii="宋体" w:hAnsi="宋体" w:cs="宋体"/>
          <w:b w:val="0"/>
          <w:sz w:val="24"/>
          <w:szCs w:val="24"/>
          <w:highlight w:val="none"/>
          <w:lang w:val="en-US" w:eastAsia="zh-CN" w:bidi="ar-SA"/>
        </w:rPr>
        <w:t>采购项目</w:t>
      </w:r>
    </w:p>
    <w:p w14:paraId="4D7C9F7F">
      <w:pPr>
        <w:pStyle w:val="37"/>
        <w:spacing w:line="560" w:lineRule="exact"/>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lang w:val="en-US" w:eastAsia="zh-CN"/>
        </w:rPr>
        <w:t>项目编号：2026-006A</w:t>
      </w:r>
    </w:p>
    <w:p w14:paraId="1E6E0751">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采购方式：院内比选</w:t>
      </w:r>
    </w:p>
    <w:p w14:paraId="2ADEEB3B">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预算金额：人民币</w:t>
      </w:r>
      <w:r>
        <w:rPr>
          <w:rFonts w:hint="eastAsia" w:ascii="宋体" w:hAnsi="宋体" w:eastAsia="宋体" w:cs="宋体"/>
          <w:sz w:val="24"/>
          <w:szCs w:val="24"/>
          <w:highlight w:val="none"/>
          <w:lang w:val="en-US" w:eastAsia="zh-CN"/>
        </w:rPr>
        <w:t>42.8万</w:t>
      </w:r>
      <w:r>
        <w:rPr>
          <w:rFonts w:hint="eastAsia" w:ascii="宋体" w:hAnsi="宋体" w:eastAsia="宋体" w:cs="宋体"/>
          <w:b w:val="0"/>
          <w:bCs w:val="0"/>
          <w:sz w:val="24"/>
          <w:szCs w:val="24"/>
          <w:highlight w:val="none"/>
          <w:lang w:val="en-US" w:eastAsia="zh-CN"/>
        </w:rPr>
        <w:t>元</w:t>
      </w:r>
    </w:p>
    <w:p w14:paraId="7E02D6C8">
      <w:pPr>
        <w:numPr>
          <w:ilvl w:val="-1"/>
          <w:numId w:val="0"/>
        </w:numPr>
        <w:spacing w:before="156" w:beforeLines="50" w:line="240" w:lineRule="auto"/>
        <w:ind w:leftChars="0"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三、</w:t>
      </w:r>
      <w:r>
        <w:rPr>
          <w:rFonts w:hint="eastAsia" w:ascii="黑体" w:hAnsi="黑体" w:eastAsia="黑体" w:cs="黑体"/>
          <w:b/>
          <w:bCs/>
          <w:sz w:val="28"/>
          <w:szCs w:val="28"/>
          <w:highlight w:val="none"/>
        </w:rPr>
        <w:t>采购需求</w:t>
      </w:r>
    </w:p>
    <w:tbl>
      <w:tblPr>
        <w:tblStyle w:val="16"/>
        <w:tblpPr w:leftFromText="180" w:rightFromText="180" w:vertAnchor="text" w:horzAnchor="page" w:tblpX="1132" w:tblpY="204"/>
        <w:tblOverlap w:val="never"/>
        <w:tblW w:w="95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950"/>
        <w:gridCol w:w="1437"/>
        <w:gridCol w:w="1175"/>
        <w:gridCol w:w="2125"/>
        <w:gridCol w:w="1330"/>
        <w:gridCol w:w="1370"/>
      </w:tblGrid>
      <w:tr w14:paraId="327B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1160" w:type="dxa"/>
            <w:noWrap w:val="0"/>
            <w:tcMar>
              <w:top w:w="0" w:type="dxa"/>
              <w:left w:w="0" w:type="dxa"/>
              <w:bottom w:w="0" w:type="dxa"/>
              <w:right w:w="0" w:type="dxa"/>
            </w:tcMar>
            <w:vAlign w:val="center"/>
          </w:tcPr>
          <w:p w14:paraId="0F2ADAC3">
            <w:pPr>
              <w:spacing w:line="560" w:lineRule="exact"/>
              <w:jc w:val="center"/>
              <w:outlineLvl w:val="5"/>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采购包</w:t>
            </w:r>
          </w:p>
        </w:tc>
        <w:tc>
          <w:tcPr>
            <w:tcW w:w="950" w:type="dxa"/>
            <w:noWrap w:val="0"/>
            <w:tcMar>
              <w:top w:w="0" w:type="dxa"/>
              <w:left w:w="0" w:type="dxa"/>
              <w:bottom w:w="0" w:type="dxa"/>
              <w:right w:w="0" w:type="dxa"/>
            </w:tcMar>
            <w:vAlign w:val="center"/>
          </w:tcPr>
          <w:p w14:paraId="3E064602">
            <w:pPr>
              <w:spacing w:line="560" w:lineRule="exact"/>
              <w:jc w:val="center"/>
              <w:outlineLvl w:val="5"/>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品目</w:t>
            </w:r>
            <w:r>
              <w:rPr>
                <w:rFonts w:hint="eastAsia" w:ascii="宋体" w:hAnsi="宋体" w:eastAsia="宋体" w:cs="宋体"/>
                <w:b/>
                <w:bCs/>
                <w:color w:val="auto"/>
                <w:sz w:val="21"/>
                <w:szCs w:val="21"/>
                <w:highlight w:val="none"/>
                <w:lang w:eastAsia="zh-CN"/>
              </w:rPr>
              <w:t>号</w:t>
            </w:r>
          </w:p>
        </w:tc>
        <w:tc>
          <w:tcPr>
            <w:tcW w:w="1437" w:type="dxa"/>
            <w:noWrap w:val="0"/>
            <w:tcMar>
              <w:top w:w="0" w:type="dxa"/>
              <w:left w:w="0" w:type="dxa"/>
              <w:bottom w:w="0" w:type="dxa"/>
              <w:right w:w="0" w:type="dxa"/>
            </w:tcMar>
            <w:vAlign w:val="center"/>
          </w:tcPr>
          <w:p w14:paraId="2EA3BEE5">
            <w:pPr>
              <w:spacing w:line="560" w:lineRule="exact"/>
              <w:jc w:val="center"/>
              <w:outlineLvl w:val="5"/>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品目名称</w:t>
            </w:r>
          </w:p>
        </w:tc>
        <w:tc>
          <w:tcPr>
            <w:tcW w:w="1175" w:type="dxa"/>
            <w:noWrap w:val="0"/>
            <w:tcMar>
              <w:top w:w="0" w:type="dxa"/>
              <w:left w:w="0" w:type="dxa"/>
              <w:bottom w:w="0" w:type="dxa"/>
              <w:right w:w="0" w:type="dxa"/>
            </w:tcMar>
            <w:vAlign w:val="center"/>
          </w:tcPr>
          <w:p w14:paraId="636FF5F8">
            <w:pPr>
              <w:keepNext w:val="0"/>
              <w:keepLines w:val="0"/>
              <w:pageBreakBefore w:val="0"/>
              <w:widowControl w:val="0"/>
              <w:kinsoku/>
              <w:wordWrap/>
              <w:overflowPunct/>
              <w:topLinePunct w:val="0"/>
              <w:autoSpaceDE/>
              <w:autoSpaceDN/>
              <w:bidi w:val="0"/>
              <w:adjustRightInd/>
              <w:snapToGrid w:val="0"/>
              <w:spacing w:line="560" w:lineRule="exact"/>
              <w:ind w:right="148" w:rightChars="0" w:firstLine="0" w:firstLineChars="0"/>
              <w:jc w:val="center"/>
              <w:textAlignment w:val="auto"/>
              <w:outlineLvl w:val="5"/>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p w14:paraId="6D61D62B">
            <w:pPr>
              <w:keepNext w:val="0"/>
              <w:keepLines w:val="0"/>
              <w:pageBreakBefore w:val="0"/>
              <w:widowControl w:val="0"/>
              <w:kinsoku/>
              <w:wordWrap/>
              <w:overflowPunct/>
              <w:topLinePunct w:val="0"/>
              <w:autoSpaceDE/>
              <w:autoSpaceDN/>
              <w:bidi w:val="0"/>
              <w:adjustRightInd/>
              <w:snapToGrid w:val="0"/>
              <w:spacing w:line="560" w:lineRule="exact"/>
              <w:ind w:right="148" w:rightChars="0"/>
              <w:jc w:val="center"/>
              <w:textAlignment w:val="auto"/>
              <w:outlineLvl w:val="5"/>
              <w:rPr>
                <w:rFonts w:hint="eastAsia" w:ascii="宋体" w:hAnsi="宋体" w:eastAsia="宋体" w:cs="宋体"/>
                <w:b/>
                <w:bCs/>
                <w:color w:val="auto"/>
                <w:sz w:val="21"/>
                <w:szCs w:val="21"/>
                <w:highlight w:val="none"/>
                <w:lang w:val="en-US" w:bidi="ar-SA"/>
              </w:rPr>
            </w:pPr>
            <w:r>
              <w:rPr>
                <w:rFonts w:hint="eastAsia" w:ascii="宋体" w:hAnsi="宋体" w:eastAsia="宋体" w:cs="宋体"/>
                <w:b/>
                <w:bCs/>
                <w:color w:val="auto"/>
                <w:sz w:val="21"/>
                <w:szCs w:val="21"/>
                <w:highlight w:val="none"/>
              </w:rPr>
              <w:t>（单位）</w:t>
            </w:r>
          </w:p>
        </w:tc>
        <w:tc>
          <w:tcPr>
            <w:tcW w:w="2125" w:type="dxa"/>
            <w:noWrap w:val="0"/>
            <w:tcMar>
              <w:top w:w="0" w:type="dxa"/>
              <w:left w:w="0" w:type="dxa"/>
              <w:bottom w:w="0" w:type="dxa"/>
              <w:right w:w="0" w:type="dxa"/>
            </w:tcMar>
            <w:vAlign w:val="center"/>
          </w:tcPr>
          <w:p w14:paraId="49173BB7">
            <w:pPr>
              <w:keepNext w:val="0"/>
              <w:keepLines w:val="0"/>
              <w:pageBreakBefore w:val="0"/>
              <w:widowControl w:val="0"/>
              <w:kinsoku/>
              <w:wordWrap/>
              <w:overflowPunct/>
              <w:topLinePunct w:val="0"/>
              <w:autoSpaceDE/>
              <w:autoSpaceDN/>
              <w:bidi w:val="0"/>
              <w:adjustRightInd/>
              <w:snapToGrid w:val="0"/>
              <w:spacing w:line="560" w:lineRule="exact"/>
              <w:ind w:right="148" w:rightChars="0" w:firstLine="0" w:firstLineChars="0"/>
              <w:jc w:val="center"/>
              <w:textAlignment w:val="auto"/>
              <w:outlineLvl w:val="5"/>
              <w:rPr>
                <w:rFonts w:hint="eastAsia" w:ascii="宋体" w:hAnsi="宋体" w:eastAsia="宋体" w:cs="宋体"/>
                <w:b/>
                <w:bCs/>
                <w:color w:val="auto"/>
                <w:sz w:val="21"/>
                <w:szCs w:val="21"/>
                <w:highlight w:val="none"/>
                <w:lang w:val="en-US" w:bidi="ar-SA"/>
              </w:rPr>
            </w:pPr>
            <w:r>
              <w:rPr>
                <w:rFonts w:hint="eastAsia" w:ascii="宋体" w:hAnsi="宋体" w:eastAsia="宋体" w:cs="宋体"/>
                <w:b/>
                <w:bCs/>
                <w:color w:val="auto"/>
                <w:sz w:val="21"/>
                <w:szCs w:val="21"/>
                <w:highlight w:val="none"/>
                <w:lang w:val="en-US" w:bidi="ar-SA"/>
              </w:rPr>
              <w:t>采购标的</w:t>
            </w:r>
          </w:p>
        </w:tc>
        <w:tc>
          <w:tcPr>
            <w:tcW w:w="1330" w:type="dxa"/>
            <w:noWrap w:val="0"/>
            <w:tcMar>
              <w:top w:w="0" w:type="dxa"/>
              <w:left w:w="0" w:type="dxa"/>
              <w:bottom w:w="0" w:type="dxa"/>
              <w:right w:w="0" w:type="dxa"/>
            </w:tcMar>
            <w:vAlign w:val="center"/>
          </w:tcPr>
          <w:p w14:paraId="7F3F7499">
            <w:pPr>
              <w:keepNext w:val="0"/>
              <w:keepLines w:val="0"/>
              <w:pageBreakBefore w:val="0"/>
              <w:widowControl w:val="0"/>
              <w:kinsoku/>
              <w:wordWrap/>
              <w:overflowPunct/>
              <w:topLinePunct w:val="0"/>
              <w:autoSpaceDE/>
              <w:autoSpaceDN/>
              <w:bidi w:val="0"/>
              <w:adjustRightInd/>
              <w:snapToGrid w:val="0"/>
              <w:spacing w:line="560" w:lineRule="exact"/>
              <w:ind w:right="148" w:rightChars="0" w:firstLine="0" w:firstLineChars="0"/>
              <w:jc w:val="center"/>
              <w:textAlignment w:val="auto"/>
              <w:outlineLvl w:val="5"/>
              <w:rPr>
                <w:rFonts w:hint="eastAsia" w:ascii="宋体" w:hAnsi="宋体" w:eastAsia="宋体" w:cs="宋体"/>
                <w:b/>
                <w:bCs/>
                <w:color w:val="auto"/>
                <w:sz w:val="21"/>
                <w:szCs w:val="21"/>
                <w:highlight w:val="none"/>
                <w:lang w:val="en-US" w:bidi="ar-SA"/>
              </w:rPr>
            </w:pPr>
            <w:r>
              <w:rPr>
                <w:rFonts w:hint="eastAsia" w:ascii="宋体" w:hAnsi="宋体" w:eastAsia="宋体" w:cs="宋体"/>
                <w:b/>
                <w:bCs/>
                <w:color w:val="auto"/>
                <w:sz w:val="21"/>
                <w:szCs w:val="21"/>
                <w:highlight w:val="none"/>
              </w:rPr>
              <w:t>技术需求或服务要求</w:t>
            </w:r>
          </w:p>
        </w:tc>
        <w:tc>
          <w:tcPr>
            <w:tcW w:w="1370" w:type="dxa"/>
            <w:noWrap w:val="0"/>
            <w:tcMar>
              <w:top w:w="0" w:type="dxa"/>
              <w:left w:w="0" w:type="dxa"/>
              <w:bottom w:w="0" w:type="dxa"/>
              <w:right w:w="0" w:type="dxa"/>
            </w:tcMar>
            <w:vAlign w:val="center"/>
          </w:tcPr>
          <w:p w14:paraId="79944EFA">
            <w:pPr>
              <w:spacing w:line="560" w:lineRule="exact"/>
              <w:jc w:val="center"/>
              <w:outlineLvl w:val="5"/>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预算金额</w:t>
            </w:r>
            <w:r>
              <w:rPr>
                <w:rFonts w:hint="eastAsia" w:ascii="宋体" w:hAnsi="宋体" w:eastAsia="宋体" w:cs="宋体"/>
                <w:b/>
                <w:bCs/>
                <w:color w:val="auto"/>
                <w:sz w:val="21"/>
                <w:szCs w:val="21"/>
                <w:highlight w:val="none"/>
                <w:lang w:eastAsia="zh-CN"/>
              </w:rPr>
              <w:t>（万元）</w:t>
            </w:r>
          </w:p>
        </w:tc>
      </w:tr>
      <w:tr w14:paraId="36C6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160" w:type="dxa"/>
            <w:noWrap w:val="0"/>
            <w:vAlign w:val="center"/>
          </w:tcPr>
          <w:p w14:paraId="1FECA8C5">
            <w:pPr>
              <w:spacing w:line="240" w:lineRule="auto"/>
              <w:jc w:val="center"/>
              <w:outlineLvl w:val="5"/>
              <w:rPr>
                <w:rFonts w:hint="eastAsia" w:ascii="宋体" w:hAnsi="宋体" w:eastAsia="宋体" w:cs="宋体"/>
                <w:sz w:val="21"/>
                <w:szCs w:val="21"/>
                <w:highlight w:val="none"/>
                <w:lang w:val="en-US" w:eastAsia="zh-CN"/>
              </w:rPr>
            </w:pPr>
            <w:r>
              <w:rPr>
                <w:rFonts w:hint="eastAsia" w:ascii="宋体" w:hAnsi="宋体" w:cs="宋体"/>
                <w:color w:val="auto"/>
                <w:sz w:val="21"/>
                <w:szCs w:val="21"/>
                <w:highlight w:val="none"/>
              </w:rPr>
              <w:t>采购包1</w:t>
            </w:r>
          </w:p>
        </w:tc>
        <w:tc>
          <w:tcPr>
            <w:tcW w:w="950" w:type="dxa"/>
            <w:noWrap w:val="0"/>
            <w:vAlign w:val="center"/>
          </w:tcPr>
          <w:p w14:paraId="59F5A740">
            <w:pPr>
              <w:spacing w:line="240" w:lineRule="auto"/>
              <w:jc w:val="center"/>
              <w:outlineLvl w:val="5"/>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C23129900</w:t>
            </w:r>
          </w:p>
        </w:tc>
        <w:tc>
          <w:tcPr>
            <w:tcW w:w="1437" w:type="dxa"/>
            <w:noWrap w:val="0"/>
            <w:vAlign w:val="center"/>
          </w:tcPr>
          <w:p w14:paraId="1548DD06">
            <w:pPr>
              <w:spacing w:line="240" w:lineRule="auto"/>
              <w:jc w:val="center"/>
              <w:outlineLvl w:val="5"/>
              <w:rPr>
                <w:rFonts w:hint="eastAsia" w:ascii="宋体" w:hAnsi="宋体" w:cs="宋体"/>
                <w:b w:val="0"/>
                <w:bCs w:val="0"/>
                <w:sz w:val="21"/>
                <w:szCs w:val="21"/>
                <w:highlight w:val="none"/>
              </w:rPr>
            </w:pPr>
            <w:r>
              <w:rPr>
                <w:rFonts w:hint="eastAsia" w:ascii="宋体" w:hAnsi="宋体" w:eastAsia="宋体" w:cs="宋体"/>
                <w:sz w:val="21"/>
                <w:szCs w:val="21"/>
                <w:highlight w:val="none"/>
                <w:lang w:val="en-US" w:eastAsia="zh-CN"/>
              </w:rPr>
              <w:t>其他维修和保养服务</w:t>
            </w:r>
          </w:p>
        </w:tc>
        <w:tc>
          <w:tcPr>
            <w:tcW w:w="1175" w:type="dxa"/>
            <w:noWrap w:val="0"/>
            <w:vAlign w:val="center"/>
          </w:tcPr>
          <w:p w14:paraId="600394A8">
            <w:pPr>
              <w:spacing w:line="240" w:lineRule="auto"/>
              <w:jc w:val="center"/>
              <w:outlineLvl w:val="5"/>
              <w:rPr>
                <w:rFonts w:hint="eastAsia" w:ascii="宋体" w:hAnsi="宋体" w:cs="宋体"/>
                <w:sz w:val="21"/>
                <w:szCs w:val="21"/>
                <w:highlight w:val="none"/>
              </w:rPr>
            </w:pPr>
            <w:r>
              <w:rPr>
                <w:rFonts w:hint="eastAsia" w:ascii="宋体" w:hAnsi="宋体" w:eastAsia="宋体" w:cs="宋体"/>
                <w:b w:val="0"/>
                <w:bCs w:val="0"/>
                <w:color w:val="000000"/>
                <w:kern w:val="2"/>
                <w:sz w:val="21"/>
                <w:szCs w:val="21"/>
                <w:highlight w:val="none"/>
                <w:vertAlign w:val="baseline"/>
                <w:lang w:val="en-US" w:eastAsia="zh-CN" w:bidi="ar-SA"/>
              </w:rPr>
              <w:t>1年</w:t>
            </w:r>
          </w:p>
        </w:tc>
        <w:tc>
          <w:tcPr>
            <w:tcW w:w="2125" w:type="dxa"/>
            <w:noWrap w:val="0"/>
            <w:vAlign w:val="center"/>
          </w:tcPr>
          <w:p w14:paraId="3AA36CFD">
            <w:pPr>
              <w:spacing w:line="240" w:lineRule="auto"/>
              <w:jc w:val="center"/>
              <w:outlineLvl w:val="5"/>
              <w:rPr>
                <w:rFonts w:hint="eastAsia" w:ascii="宋体" w:hAnsi="宋体" w:eastAsia="宋体" w:cs="宋体"/>
                <w:sz w:val="21"/>
                <w:szCs w:val="21"/>
                <w:highlight w:val="none"/>
                <w:lang w:val="en-US" w:bidi="ar-SA"/>
              </w:rPr>
            </w:pPr>
            <w:r>
              <w:rPr>
                <w:rFonts w:hint="eastAsia" w:ascii="宋体" w:hAnsi="宋体" w:cs="宋体"/>
                <w:color w:val="auto"/>
                <w:sz w:val="21"/>
                <w:szCs w:val="21"/>
                <w:highlight w:val="none"/>
              </w:rPr>
              <w:t>广州市老人院202</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年护理交互系统设施设备维护保养服务</w:t>
            </w:r>
          </w:p>
        </w:tc>
        <w:tc>
          <w:tcPr>
            <w:tcW w:w="1330" w:type="dxa"/>
            <w:noWrap w:val="0"/>
            <w:vAlign w:val="center"/>
          </w:tcPr>
          <w:p w14:paraId="76CD2727">
            <w:pPr>
              <w:pStyle w:val="14"/>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eastAsia" w:ascii="宋体" w:hAnsi="宋体" w:eastAsia="宋体" w:cs="宋体"/>
                <w:sz w:val="21"/>
                <w:szCs w:val="21"/>
                <w:highlight w:val="none"/>
                <w:lang w:val="en-US" w:bidi="ar-SA"/>
              </w:rPr>
            </w:pPr>
            <w:r>
              <w:rPr>
                <w:rFonts w:hint="eastAsia" w:ascii="宋体" w:hAnsi="宋体" w:eastAsia="宋体" w:cs="宋体"/>
                <w:b w:val="0"/>
                <w:bCs w:val="0"/>
                <w:kern w:val="2"/>
                <w:sz w:val="21"/>
                <w:szCs w:val="21"/>
                <w:highlight w:val="none"/>
                <w:vertAlign w:val="baseline"/>
                <w:lang w:val="en-US" w:eastAsia="zh-CN" w:bidi="ar-SA"/>
              </w:rPr>
              <w:t>详见采购方案</w:t>
            </w:r>
          </w:p>
        </w:tc>
        <w:tc>
          <w:tcPr>
            <w:tcW w:w="1370" w:type="dxa"/>
            <w:noWrap w:val="0"/>
            <w:vAlign w:val="center"/>
          </w:tcPr>
          <w:p w14:paraId="5DB9E563">
            <w:pPr>
              <w:spacing w:line="240" w:lineRule="auto"/>
              <w:jc w:val="center"/>
              <w:outlineLvl w:val="5"/>
              <w:rPr>
                <w:rFonts w:hint="default" w:ascii="宋体" w:hAnsi="宋体" w:eastAsia="宋体" w:cs="宋体"/>
                <w:sz w:val="21"/>
                <w:szCs w:val="21"/>
                <w:highlight w:val="none"/>
                <w:lang w:val="en-US" w:eastAsia="zh-CN"/>
              </w:rPr>
            </w:pPr>
            <w:r>
              <w:rPr>
                <w:rFonts w:hint="eastAsia" w:ascii="宋体" w:hAnsi="宋体" w:cs="宋体"/>
                <w:sz w:val="21"/>
                <w:szCs w:val="21"/>
                <w:highlight w:val="none"/>
              </w:rPr>
              <w:t>人民币</w:t>
            </w:r>
            <w:r>
              <w:rPr>
                <w:rFonts w:hint="eastAsia" w:ascii="宋体" w:hAnsi="宋体" w:cs="宋体"/>
                <w:sz w:val="21"/>
                <w:szCs w:val="21"/>
                <w:highlight w:val="none"/>
                <w:lang w:val="en-US" w:eastAsia="zh-CN"/>
              </w:rPr>
              <w:t>21</w:t>
            </w:r>
            <w:r>
              <w:rPr>
                <w:rFonts w:hint="eastAsia" w:ascii="宋体" w:hAnsi="宋体" w:cs="宋体"/>
                <w:sz w:val="21"/>
                <w:szCs w:val="21"/>
                <w:highlight w:val="none"/>
              </w:rPr>
              <w:t>万元</w:t>
            </w:r>
          </w:p>
        </w:tc>
      </w:tr>
      <w:tr w14:paraId="1E63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160" w:type="dxa"/>
            <w:noWrap w:val="0"/>
            <w:vAlign w:val="center"/>
          </w:tcPr>
          <w:p w14:paraId="22728483">
            <w:pPr>
              <w:spacing w:line="240" w:lineRule="auto"/>
              <w:jc w:val="center"/>
              <w:outlineLvl w:val="5"/>
              <w:rPr>
                <w:rFonts w:hint="eastAsia" w:ascii="宋体" w:hAnsi="宋体" w:eastAsia="宋体" w:cs="宋体"/>
                <w:sz w:val="21"/>
                <w:szCs w:val="21"/>
                <w:highlight w:val="none"/>
                <w:lang w:val="en-US" w:eastAsia="zh-CN"/>
              </w:rPr>
            </w:pPr>
            <w:r>
              <w:rPr>
                <w:rFonts w:hint="eastAsia" w:ascii="宋体" w:hAnsi="宋体" w:cs="宋体"/>
                <w:color w:val="auto"/>
                <w:sz w:val="21"/>
                <w:szCs w:val="21"/>
                <w:highlight w:val="none"/>
              </w:rPr>
              <w:t>采购包</w:t>
            </w:r>
            <w:r>
              <w:rPr>
                <w:rFonts w:hint="eastAsia" w:ascii="宋体" w:hAnsi="宋体" w:cs="宋体"/>
                <w:color w:val="auto"/>
                <w:sz w:val="21"/>
                <w:szCs w:val="21"/>
                <w:highlight w:val="none"/>
                <w:lang w:val="en-US" w:eastAsia="zh-CN"/>
              </w:rPr>
              <w:t>2</w:t>
            </w:r>
          </w:p>
        </w:tc>
        <w:tc>
          <w:tcPr>
            <w:tcW w:w="950" w:type="dxa"/>
            <w:shd w:val="clear" w:color="auto" w:fill="auto"/>
            <w:noWrap w:val="0"/>
            <w:vAlign w:val="center"/>
          </w:tcPr>
          <w:p w14:paraId="52EED78C">
            <w:pPr>
              <w:spacing w:line="240" w:lineRule="auto"/>
              <w:jc w:val="center"/>
              <w:outlineLvl w:val="5"/>
              <w:rPr>
                <w:rFonts w:hint="default"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C2312</w:t>
            </w:r>
            <w:r>
              <w:rPr>
                <w:rFonts w:hint="eastAsia" w:ascii="宋体" w:hAnsi="宋体" w:cs="宋体"/>
                <w:sz w:val="21"/>
                <w:szCs w:val="21"/>
                <w:highlight w:val="none"/>
                <w:lang w:val="en-US" w:eastAsia="zh-CN"/>
              </w:rPr>
              <w:t>0399</w:t>
            </w:r>
          </w:p>
        </w:tc>
        <w:tc>
          <w:tcPr>
            <w:tcW w:w="1437" w:type="dxa"/>
            <w:shd w:val="clear" w:color="auto" w:fill="auto"/>
            <w:noWrap w:val="0"/>
            <w:vAlign w:val="center"/>
          </w:tcPr>
          <w:p w14:paraId="0EFE6E3C">
            <w:pPr>
              <w:spacing w:line="240" w:lineRule="auto"/>
              <w:jc w:val="center"/>
              <w:outlineLvl w:val="5"/>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sz w:val="21"/>
                <w:szCs w:val="21"/>
                <w:highlight w:val="none"/>
                <w:lang w:val="en-US" w:eastAsia="zh-CN"/>
              </w:rPr>
              <w:t>其他</w:t>
            </w:r>
            <w:r>
              <w:rPr>
                <w:rFonts w:hint="eastAsia" w:ascii="宋体" w:hAnsi="宋体" w:cs="宋体"/>
                <w:sz w:val="21"/>
                <w:szCs w:val="21"/>
                <w:highlight w:val="none"/>
                <w:lang w:val="en-US" w:eastAsia="zh-CN"/>
              </w:rPr>
              <w:t>车辆</w:t>
            </w:r>
            <w:r>
              <w:rPr>
                <w:rFonts w:hint="eastAsia" w:ascii="宋体" w:hAnsi="宋体" w:eastAsia="宋体" w:cs="宋体"/>
                <w:sz w:val="21"/>
                <w:szCs w:val="21"/>
                <w:highlight w:val="none"/>
                <w:lang w:val="en-US" w:eastAsia="zh-CN"/>
              </w:rPr>
              <w:t>维修和保养服务</w:t>
            </w:r>
          </w:p>
        </w:tc>
        <w:tc>
          <w:tcPr>
            <w:tcW w:w="1175" w:type="dxa"/>
            <w:shd w:val="clear" w:color="auto" w:fill="auto"/>
            <w:noWrap w:val="0"/>
            <w:vAlign w:val="center"/>
          </w:tcPr>
          <w:p w14:paraId="567F54C4">
            <w:pPr>
              <w:spacing w:line="240" w:lineRule="auto"/>
              <w:jc w:val="center"/>
              <w:outlineLvl w:val="5"/>
              <w:rPr>
                <w:rFonts w:hint="eastAsia" w:ascii="宋体" w:hAnsi="宋体" w:eastAsia="宋体" w:cs="宋体"/>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vertAlign w:val="baseline"/>
                <w:lang w:val="en-US" w:eastAsia="zh-CN" w:bidi="ar-SA"/>
              </w:rPr>
              <w:t>1年</w:t>
            </w:r>
          </w:p>
        </w:tc>
        <w:tc>
          <w:tcPr>
            <w:tcW w:w="2125" w:type="dxa"/>
            <w:noWrap w:val="0"/>
            <w:vAlign w:val="center"/>
          </w:tcPr>
          <w:p w14:paraId="61292BEC">
            <w:pPr>
              <w:spacing w:line="240" w:lineRule="auto"/>
              <w:jc w:val="center"/>
              <w:outlineLvl w:val="5"/>
              <w:rPr>
                <w:rFonts w:hint="eastAsia" w:ascii="宋体" w:hAnsi="宋体" w:eastAsia="宋体" w:cs="宋体"/>
                <w:sz w:val="21"/>
                <w:szCs w:val="21"/>
                <w:highlight w:val="none"/>
                <w:lang w:val="en-US" w:bidi="ar-SA"/>
              </w:rPr>
            </w:pPr>
            <w:r>
              <w:rPr>
                <w:rFonts w:hint="eastAsia" w:ascii="宋体" w:hAnsi="宋体" w:cs="宋体"/>
                <w:color w:val="auto"/>
                <w:sz w:val="21"/>
                <w:szCs w:val="21"/>
                <w:highlight w:val="none"/>
              </w:rPr>
              <w:t>广州市老人院202</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年其他车辆维修和保养服务</w:t>
            </w:r>
          </w:p>
        </w:tc>
        <w:tc>
          <w:tcPr>
            <w:tcW w:w="1330" w:type="dxa"/>
            <w:noWrap w:val="0"/>
            <w:vAlign w:val="center"/>
          </w:tcPr>
          <w:p w14:paraId="5D177387">
            <w:pPr>
              <w:pStyle w:val="14"/>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eastAsia" w:ascii="宋体" w:hAnsi="宋体" w:eastAsia="宋体" w:cs="宋体"/>
                <w:b w:val="0"/>
                <w:bCs w:val="0"/>
                <w:kern w:val="2"/>
                <w:sz w:val="21"/>
                <w:szCs w:val="21"/>
                <w:highlight w:val="none"/>
                <w:vertAlign w:val="baseline"/>
                <w:lang w:val="en-US" w:eastAsia="zh-CN" w:bidi="ar-SA"/>
              </w:rPr>
            </w:pPr>
            <w:r>
              <w:rPr>
                <w:rFonts w:hint="eastAsia" w:ascii="宋体" w:hAnsi="宋体" w:eastAsia="宋体" w:cs="宋体"/>
                <w:b w:val="0"/>
                <w:bCs w:val="0"/>
                <w:kern w:val="2"/>
                <w:sz w:val="21"/>
                <w:szCs w:val="21"/>
                <w:highlight w:val="none"/>
                <w:vertAlign w:val="baseline"/>
                <w:lang w:val="en-US" w:eastAsia="zh-CN" w:bidi="ar-SA"/>
              </w:rPr>
              <w:t>详见采购方案</w:t>
            </w:r>
          </w:p>
        </w:tc>
        <w:tc>
          <w:tcPr>
            <w:tcW w:w="1370" w:type="dxa"/>
            <w:noWrap w:val="0"/>
            <w:vAlign w:val="center"/>
          </w:tcPr>
          <w:p w14:paraId="3AC67BCC">
            <w:pPr>
              <w:spacing w:line="240" w:lineRule="auto"/>
              <w:jc w:val="center"/>
              <w:outlineLvl w:val="5"/>
              <w:rPr>
                <w:rFonts w:hint="eastAsia" w:ascii="宋体" w:hAnsi="宋体" w:cs="宋体"/>
                <w:sz w:val="21"/>
                <w:szCs w:val="21"/>
                <w:highlight w:val="none"/>
                <w:lang w:val="en-US" w:eastAsia="zh-CN"/>
              </w:rPr>
            </w:pPr>
            <w:r>
              <w:rPr>
                <w:rFonts w:hint="eastAsia" w:ascii="宋体" w:hAnsi="宋体" w:cs="宋体"/>
                <w:sz w:val="21"/>
                <w:szCs w:val="21"/>
                <w:highlight w:val="none"/>
              </w:rPr>
              <w:t>人民币</w:t>
            </w:r>
            <w:r>
              <w:rPr>
                <w:rFonts w:hint="eastAsia" w:ascii="宋体" w:hAnsi="宋体" w:cs="宋体"/>
                <w:sz w:val="21"/>
                <w:szCs w:val="21"/>
                <w:highlight w:val="none"/>
                <w:lang w:val="en-US" w:eastAsia="zh-CN"/>
              </w:rPr>
              <w:t>21.8</w:t>
            </w:r>
            <w:r>
              <w:rPr>
                <w:rFonts w:hint="eastAsia" w:ascii="宋体" w:hAnsi="宋体" w:cs="宋体"/>
                <w:sz w:val="21"/>
                <w:szCs w:val="21"/>
                <w:highlight w:val="none"/>
              </w:rPr>
              <w:t>万元</w:t>
            </w:r>
          </w:p>
        </w:tc>
      </w:tr>
    </w:tbl>
    <w:p w14:paraId="050C9C66">
      <w:pPr>
        <w:snapToGrid/>
        <w:spacing w:before="156" w:beforeLines="50"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合同履行期限：合同履行期限为1年或结算金额达到预算金额时则项目提前终止（采购包1原合同：2026年10月21日终止或结算金额达到预算金额时则项目提前终止；采购包2原合同：2026年10月7日终止或结算金额达到预算金额时则项目提前终止）</w:t>
      </w:r>
      <w:r>
        <w:rPr>
          <w:rFonts w:hint="eastAsia" w:ascii="宋体" w:hAnsi="宋体" w:eastAsia="宋体" w:cs="宋体"/>
          <w:sz w:val="24"/>
          <w:szCs w:val="24"/>
          <w:highlight w:val="none"/>
        </w:rPr>
        <w:t>。中选人不得将本项目分包/转包。</w:t>
      </w:r>
    </w:p>
    <w:p w14:paraId="23FB6659">
      <w:pPr>
        <w:pStyle w:val="37"/>
        <w:spacing w:line="560" w:lineRule="exact"/>
        <w:rPr>
          <w:rFonts w:hint="eastAsia" w:ascii="宋体" w:hAnsi="宋体" w:eastAsia="宋体" w:cs="宋体"/>
          <w:b w:val="0"/>
          <w:kern w:val="2"/>
          <w:sz w:val="24"/>
          <w:szCs w:val="24"/>
          <w:highlight w:val="none"/>
          <w:lang w:eastAsia="zh-CN"/>
        </w:rPr>
      </w:pPr>
      <w:r>
        <w:rPr>
          <w:rFonts w:hint="eastAsia" w:ascii="宋体" w:hAnsi="宋体" w:eastAsia="宋体" w:cs="宋体"/>
          <w:b w:val="0"/>
          <w:kern w:val="2"/>
          <w:sz w:val="24"/>
          <w:szCs w:val="24"/>
          <w:highlight w:val="none"/>
          <w:lang w:eastAsia="zh-CN"/>
        </w:rPr>
        <w:t>本项目可兼投但不兼中，比选申请人可对其中一个或几个采购包进行响应，比选及中选顺序为采购包1、采购包2。已获得本项目采购包</w:t>
      </w:r>
      <w:r>
        <w:rPr>
          <w:rFonts w:hint="eastAsia" w:ascii="宋体" w:hAnsi="宋体" w:eastAsia="宋体" w:cs="宋体"/>
          <w:b w:val="0"/>
          <w:kern w:val="2"/>
          <w:sz w:val="24"/>
          <w:szCs w:val="24"/>
          <w:highlight w:val="none"/>
          <w:lang w:val="en-US" w:eastAsia="zh-CN"/>
        </w:rPr>
        <w:t>1</w:t>
      </w:r>
      <w:r>
        <w:rPr>
          <w:rFonts w:hint="eastAsia" w:ascii="宋体" w:hAnsi="宋体" w:eastAsia="宋体" w:cs="宋体"/>
          <w:b w:val="0"/>
          <w:kern w:val="2"/>
          <w:sz w:val="24"/>
          <w:szCs w:val="24"/>
          <w:highlight w:val="none"/>
          <w:lang w:eastAsia="zh-CN"/>
        </w:rPr>
        <w:t>中选人资格的，如参加后面采购包</w:t>
      </w:r>
      <w:r>
        <w:rPr>
          <w:rFonts w:hint="eastAsia" w:ascii="宋体" w:hAnsi="宋体" w:eastAsia="宋体" w:cs="宋体"/>
          <w:b w:val="0"/>
          <w:kern w:val="2"/>
          <w:sz w:val="24"/>
          <w:szCs w:val="24"/>
          <w:highlight w:val="none"/>
          <w:lang w:val="en-US" w:eastAsia="zh-CN"/>
        </w:rPr>
        <w:t>2</w:t>
      </w:r>
      <w:r>
        <w:rPr>
          <w:rFonts w:hint="eastAsia" w:ascii="宋体" w:hAnsi="宋体" w:eastAsia="宋体" w:cs="宋体"/>
          <w:b w:val="0"/>
          <w:kern w:val="2"/>
          <w:sz w:val="24"/>
          <w:szCs w:val="24"/>
          <w:highlight w:val="none"/>
          <w:lang w:eastAsia="zh-CN"/>
        </w:rPr>
        <w:t>的比选文件，将不能通过该采购包的符合性审查。如某采购包出现中选人放弃中选资格或被依法认定中选无效等情形，则该采购包作废标处理，另一包组中选人则不得再次参与该采购包的比选。采购包是响应的最小单位，兼投者必须就每个采购包分别报价。</w:t>
      </w:r>
    </w:p>
    <w:p w14:paraId="7648BE32">
      <w:pPr>
        <w:spacing w:before="156" w:beforeLines="50"/>
        <w:ind w:firstLine="562"/>
        <w:rPr>
          <w:rFonts w:hint="eastAsia" w:ascii="黑体" w:hAnsi="黑体" w:eastAsia="黑体" w:cs="黑体"/>
          <w:b/>
          <w:bCs/>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四、比选申请人的资格要求</w:t>
      </w:r>
    </w:p>
    <w:p w14:paraId="059C92B5">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3D7FC4C2">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（二）</w:t>
      </w:r>
      <w:r>
        <w:rPr>
          <w:rFonts w:hint="eastAsia" w:ascii="宋体" w:hAnsi="宋体" w:eastAsia="宋体" w:cs="宋体"/>
          <w:sz w:val="24"/>
          <w:szCs w:val="24"/>
          <w:highlight w:val="none"/>
          <w:lang w:eastAsia="zh-CN"/>
        </w:rPr>
        <w:t>比选申请人</w:t>
      </w:r>
      <w:r>
        <w:rPr>
          <w:rFonts w:hint="eastAsia" w:ascii="宋体" w:hAnsi="宋体" w:eastAsia="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702384DD">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（三）本项目不接受联合体响应。</w:t>
      </w:r>
    </w:p>
    <w:p w14:paraId="32150287">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五</w:t>
      </w:r>
      <w:r>
        <w:rPr>
          <w:rFonts w:hint="eastAsia" w:ascii="黑体" w:hAnsi="黑体" w:eastAsia="黑体" w:cs="黑体"/>
          <w:b/>
          <w:bCs/>
          <w:sz w:val="28"/>
          <w:szCs w:val="28"/>
          <w:highlight w:val="none"/>
        </w:rPr>
        <w:t>、提交比选文件截止时间</w:t>
      </w:r>
    </w:p>
    <w:p w14:paraId="26580B3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时00分00秒 （北京时间）</w:t>
      </w:r>
    </w:p>
    <w:p w14:paraId="210D34F9">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递交地点：广州市白云区钟落潭</w:t>
      </w:r>
      <w:r>
        <w:rPr>
          <w:rFonts w:hint="eastAsia" w:ascii="宋体" w:hAnsi="宋体" w:eastAsia="宋体" w:cs="宋体"/>
          <w:sz w:val="24"/>
          <w:szCs w:val="24"/>
          <w:highlight w:val="none"/>
          <w:lang w:eastAsia="zh-CN"/>
        </w:rPr>
        <w:t>镇新村广从十路</w:t>
      </w:r>
      <w:r>
        <w:rPr>
          <w:rFonts w:hint="eastAsia" w:ascii="宋体" w:hAnsi="宋体" w:eastAsia="宋体" w:cs="宋体"/>
          <w:sz w:val="24"/>
          <w:szCs w:val="24"/>
          <w:highlight w:val="none"/>
          <w:lang w:val="en-US" w:eastAsia="zh-CN"/>
        </w:rPr>
        <w:t>1288号</w:t>
      </w:r>
      <w:r>
        <w:rPr>
          <w:rFonts w:hint="eastAsia" w:ascii="宋体" w:hAnsi="宋体" w:eastAsia="宋体" w:cs="宋体"/>
          <w:sz w:val="24"/>
          <w:szCs w:val="24"/>
          <w:highlight w:val="none"/>
        </w:rPr>
        <w:t>广州市老人院</w:t>
      </w:r>
    </w:p>
    <w:p w14:paraId="015F43A0">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递交方式：</w:t>
      </w:r>
      <w:r>
        <w:rPr>
          <w:rFonts w:hint="eastAsia" w:ascii="宋体" w:hAnsi="宋体" w:eastAsia="宋体" w:cs="宋体"/>
          <w:b w:val="0"/>
          <w:bCs w:val="0"/>
          <w:sz w:val="24"/>
          <w:szCs w:val="24"/>
          <w:highlight w:val="none"/>
        </w:rPr>
        <w:t>现场递交。</w:t>
      </w:r>
      <w:r>
        <w:rPr>
          <w:rFonts w:hint="eastAsia" w:ascii="宋体" w:hAnsi="宋体" w:eastAsia="宋体" w:cs="宋体"/>
          <w:sz w:val="24"/>
          <w:szCs w:val="24"/>
          <w:highlight w:val="none"/>
        </w:rPr>
        <w:t>（比选申请人在比选文件截止时间前现场递交到指定递交地点）</w:t>
      </w:r>
    </w:p>
    <w:p w14:paraId="40BE60A3">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收件人：</w:t>
      </w:r>
      <w:r>
        <w:rPr>
          <w:rFonts w:hint="eastAsia" w:ascii="宋体" w:hAnsi="宋体" w:eastAsia="宋体" w:cs="宋体"/>
          <w:sz w:val="24"/>
          <w:szCs w:val="24"/>
          <w:highlight w:val="none"/>
          <w:lang w:eastAsia="zh-CN"/>
        </w:rPr>
        <w:t>杨先生</w:t>
      </w:r>
      <w:r>
        <w:rPr>
          <w:rFonts w:hint="eastAsia" w:ascii="宋体" w:hAnsi="宋体" w:eastAsia="宋体" w:cs="宋体"/>
          <w:sz w:val="24"/>
          <w:szCs w:val="24"/>
          <w:highlight w:val="none"/>
        </w:rPr>
        <w:t xml:space="preserve">       </w:t>
      </w:r>
    </w:p>
    <w:p w14:paraId="63D4788F">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lang w:val="en-US" w:eastAsia="zh-CN"/>
        </w:rPr>
        <w:t>020-87411201</w:t>
      </w:r>
    </w:p>
    <w:p w14:paraId="20C5B222">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六</w:t>
      </w:r>
      <w:r>
        <w:rPr>
          <w:rFonts w:hint="eastAsia" w:ascii="黑体" w:hAnsi="黑体" w:eastAsia="黑体" w:cs="黑体"/>
          <w:b/>
          <w:bCs/>
          <w:sz w:val="28"/>
          <w:szCs w:val="28"/>
          <w:highlight w:val="none"/>
        </w:rPr>
        <w:t>、公告期限</w:t>
      </w:r>
    </w:p>
    <w:p w14:paraId="70EA83AB">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u w:val="none"/>
        </w:rPr>
        <w:t xml:space="preserve"> 202</w:t>
      </w:r>
      <w:r>
        <w:rPr>
          <w:rFonts w:hint="eastAsia" w:ascii="宋体" w:hAnsi="宋体" w:eastAsia="宋体" w:cs="宋体"/>
          <w:sz w:val="24"/>
          <w:szCs w:val="24"/>
          <w:highlight w:val="none"/>
          <w:u w:val="none"/>
          <w:lang w:val="en-US" w:eastAsia="zh-CN"/>
        </w:rPr>
        <w:t>6</w:t>
      </w:r>
      <w:r>
        <w:rPr>
          <w:rFonts w:hint="eastAsia" w:ascii="宋体" w:hAnsi="宋体" w:eastAsia="宋体" w:cs="宋体"/>
          <w:sz w:val="24"/>
          <w:szCs w:val="24"/>
          <w:highlight w:val="none"/>
          <w:u w:val="non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none"/>
          <w:lang w:val="en-US" w:eastAsia="zh-CN"/>
        </w:rPr>
        <w:t>4</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none"/>
          <w:lang w:val="en-US" w:eastAsia="zh-CN"/>
        </w:rPr>
        <w:t>2</w:t>
      </w:r>
      <w:r>
        <w:rPr>
          <w:rFonts w:hint="eastAsia" w:ascii="宋体" w:hAnsi="宋体" w:cs="宋体"/>
          <w:sz w:val="24"/>
          <w:szCs w:val="24"/>
          <w:highlight w:val="none"/>
          <w:u w:val="none"/>
          <w:lang w:val="en-US" w:eastAsia="zh-CN"/>
        </w:rPr>
        <w:t>9</w:t>
      </w:r>
      <w:r>
        <w:rPr>
          <w:rFonts w:hint="eastAsia" w:ascii="宋体" w:hAnsi="宋体" w:eastAsia="宋体" w:cs="宋体"/>
          <w:sz w:val="24"/>
          <w:szCs w:val="24"/>
          <w:highlight w:val="none"/>
        </w:rPr>
        <w:t>日至</w:t>
      </w:r>
      <w:r>
        <w:rPr>
          <w:rFonts w:hint="eastAsia" w:ascii="宋体" w:hAnsi="宋体" w:eastAsia="宋体" w:cs="宋体"/>
          <w:sz w:val="24"/>
          <w:szCs w:val="24"/>
          <w:highlight w:val="none"/>
          <w:u w:val="none"/>
        </w:rPr>
        <w:t xml:space="preserve"> 202</w:t>
      </w:r>
      <w:r>
        <w:rPr>
          <w:rFonts w:hint="eastAsia" w:ascii="宋体" w:hAnsi="宋体" w:eastAsia="宋体" w:cs="宋体"/>
          <w:sz w:val="24"/>
          <w:szCs w:val="24"/>
          <w:highlight w:val="none"/>
          <w:u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none"/>
          <w:lang w:val="en-US" w:eastAsia="zh-CN"/>
        </w:rPr>
        <w:t>5</w:t>
      </w:r>
      <w:r>
        <w:rPr>
          <w:rFonts w:hint="eastAsia" w:ascii="宋体" w:hAnsi="宋体" w:eastAsia="宋体" w:cs="宋体"/>
          <w:sz w:val="24"/>
          <w:szCs w:val="24"/>
          <w:highlight w:val="none"/>
        </w:rPr>
        <w:t>月</w:t>
      </w:r>
      <w:r>
        <w:rPr>
          <w:rFonts w:hint="eastAsia" w:ascii="宋体" w:hAnsi="宋体" w:cs="宋体"/>
          <w:sz w:val="24"/>
          <w:szCs w:val="24"/>
          <w:highlight w:val="none"/>
          <w:u w:val="none"/>
          <w:lang w:val="en-US" w:eastAsia="zh-CN"/>
        </w:rPr>
        <w:t>9</w:t>
      </w:r>
      <w:r>
        <w:rPr>
          <w:rFonts w:hint="eastAsia" w:ascii="宋体" w:hAnsi="宋体" w:eastAsia="宋体" w:cs="宋体"/>
          <w:sz w:val="24"/>
          <w:szCs w:val="24"/>
          <w:highlight w:val="none"/>
        </w:rPr>
        <w:t>日（北京时间</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法定节假日除外），共</w:t>
      </w:r>
      <w:r>
        <w:rPr>
          <w:rFonts w:hint="eastAsia" w:ascii="宋体" w:hAnsi="宋体" w:eastAsia="宋体" w:cs="宋体"/>
          <w:sz w:val="24"/>
          <w:szCs w:val="24"/>
          <w:highlight w:val="none"/>
          <w:u w:val="none"/>
        </w:rPr>
        <w:t xml:space="preserve"> </w:t>
      </w:r>
      <w:r>
        <w:rPr>
          <w:rFonts w:hint="eastAsia" w:ascii="宋体" w:hAnsi="宋体" w:eastAsia="宋体" w:cs="宋体"/>
          <w:sz w:val="24"/>
          <w:szCs w:val="24"/>
          <w:highlight w:val="none"/>
          <w:u w:val="none"/>
          <w:lang w:val="en-US" w:eastAsia="zh-CN"/>
        </w:rPr>
        <w:t>5</w:t>
      </w:r>
      <w:r>
        <w:rPr>
          <w:rFonts w:hint="eastAsia" w:ascii="宋体" w:hAnsi="宋体" w:eastAsia="宋体" w:cs="宋体"/>
          <w:sz w:val="24"/>
          <w:szCs w:val="24"/>
          <w:highlight w:val="none"/>
          <w:u w:val="none"/>
        </w:rPr>
        <w:t xml:space="preserve"> </w:t>
      </w:r>
      <w:r>
        <w:rPr>
          <w:rFonts w:hint="eastAsia" w:ascii="宋体" w:hAnsi="宋体" w:eastAsia="宋体" w:cs="宋体"/>
          <w:sz w:val="24"/>
          <w:szCs w:val="24"/>
          <w:highlight w:val="none"/>
        </w:rPr>
        <w:t>个工作日。</w:t>
      </w:r>
    </w:p>
    <w:p w14:paraId="76C85A89">
      <w:pPr>
        <w:spacing w:before="156" w:beforeLines="50" w:line="240" w:lineRule="auto"/>
        <w:ind w:firstLine="562"/>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七</w:t>
      </w:r>
      <w:r>
        <w:rPr>
          <w:rFonts w:hint="eastAsia" w:ascii="黑体" w:hAnsi="黑体" w:eastAsia="黑体" w:cs="黑体"/>
          <w:b/>
          <w:bCs/>
          <w:sz w:val="28"/>
          <w:szCs w:val="28"/>
          <w:highlight w:val="none"/>
        </w:rPr>
        <w:t>、其他补充事宜</w:t>
      </w:r>
    </w:p>
    <w:p w14:paraId="6871D37E">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1.本项目采用纸质资料比选，比选申请人参加本项目比选需按采购文件要求提交正本、副本各一份资料。资料若为复印件须加盖公章。</w:t>
      </w:r>
    </w:p>
    <w:p w14:paraId="78E63526">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2.比选申请人提交比选资料均应密封包装，注明比选</w:t>
      </w:r>
      <w:r>
        <w:rPr>
          <w:rFonts w:hint="eastAsia" w:ascii="宋体" w:hAnsi="宋体" w:eastAsia="宋体" w:cs="宋体"/>
          <w:sz w:val="24"/>
          <w:szCs w:val="24"/>
          <w:highlight w:val="none"/>
          <w:lang w:eastAsia="zh-CN"/>
        </w:rPr>
        <w:t>文件递交</w:t>
      </w:r>
      <w:r>
        <w:rPr>
          <w:rFonts w:hint="eastAsia" w:ascii="宋体" w:hAnsi="宋体" w:eastAsia="宋体" w:cs="宋体"/>
          <w:sz w:val="24"/>
          <w:szCs w:val="24"/>
          <w:highlight w:val="none"/>
        </w:rPr>
        <w:t>日期和比选单位名称</w:t>
      </w:r>
      <w:r>
        <w:rPr>
          <w:rFonts w:hint="eastAsia" w:ascii="宋体" w:hAnsi="宋体" w:eastAsia="宋体" w:cs="宋体"/>
          <w:sz w:val="24"/>
          <w:szCs w:val="24"/>
          <w:highlight w:val="none"/>
          <w:lang w:eastAsia="zh-CN"/>
        </w:rPr>
        <w:t>及联系方式</w:t>
      </w:r>
      <w:r>
        <w:rPr>
          <w:rFonts w:hint="eastAsia" w:ascii="宋体" w:hAnsi="宋体" w:eastAsia="宋体" w:cs="宋体"/>
          <w:sz w:val="24"/>
          <w:szCs w:val="24"/>
          <w:highlight w:val="none"/>
        </w:rPr>
        <w:t>，并加盖公章</w:t>
      </w:r>
      <w:r>
        <w:rPr>
          <w:rFonts w:hint="eastAsia" w:ascii="宋体" w:hAnsi="宋体" w:eastAsia="宋体" w:cs="宋体"/>
          <w:sz w:val="24"/>
          <w:szCs w:val="24"/>
          <w:highlight w:val="none"/>
          <w:lang w:eastAsia="zh-CN"/>
        </w:rPr>
        <w:t>（否则比选文件视为无效）</w:t>
      </w:r>
      <w:r>
        <w:rPr>
          <w:rFonts w:hint="eastAsia" w:ascii="宋体" w:hAnsi="宋体" w:eastAsia="宋体" w:cs="宋体"/>
          <w:sz w:val="24"/>
          <w:szCs w:val="24"/>
          <w:highlight w:val="none"/>
        </w:rPr>
        <w:t>。</w:t>
      </w:r>
    </w:p>
    <w:p w14:paraId="1B7DABAF">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八</w:t>
      </w:r>
      <w:r>
        <w:rPr>
          <w:rFonts w:hint="eastAsia" w:ascii="黑体" w:hAnsi="黑体" w:eastAsia="黑体" w:cs="黑体"/>
          <w:b/>
          <w:bCs/>
          <w:sz w:val="28"/>
          <w:szCs w:val="28"/>
          <w:highlight w:val="none"/>
        </w:rPr>
        <w:t>、对本次比选提出询问，请按以下方式联系</w:t>
      </w:r>
    </w:p>
    <w:p w14:paraId="4B5D614E">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1.采购人信息</w:t>
      </w:r>
    </w:p>
    <w:p w14:paraId="78F2511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名  称：广州市老人院</w:t>
      </w:r>
    </w:p>
    <w:p w14:paraId="6654BE61">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地  址：广州市白云区钟落潭镇新村广从十路1288号</w:t>
      </w:r>
    </w:p>
    <w:p w14:paraId="7F2E857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联系方式：020-87411201</w:t>
      </w:r>
    </w:p>
    <w:p w14:paraId="5CA5464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2.项目联系方式</w:t>
      </w:r>
    </w:p>
    <w:p w14:paraId="5FA779BD">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项目联系人：</w:t>
      </w:r>
      <w:r>
        <w:rPr>
          <w:rFonts w:hint="eastAsia" w:ascii="宋体" w:hAnsi="宋体" w:eastAsia="宋体" w:cs="宋体"/>
          <w:sz w:val="24"/>
          <w:szCs w:val="24"/>
          <w:highlight w:val="none"/>
          <w:lang w:val="en-US" w:eastAsia="zh-CN"/>
        </w:rPr>
        <w:t>钟</w:t>
      </w:r>
      <w:r>
        <w:rPr>
          <w:rFonts w:hint="eastAsia" w:ascii="宋体" w:hAnsi="宋体" w:eastAsia="宋体" w:cs="宋体"/>
          <w:sz w:val="24"/>
          <w:szCs w:val="24"/>
          <w:highlight w:val="none"/>
          <w:lang w:eastAsia="zh-CN"/>
        </w:rPr>
        <w:t>先生</w:t>
      </w:r>
    </w:p>
    <w:p w14:paraId="571E8E58">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  话：</w:t>
      </w:r>
      <w:r>
        <w:rPr>
          <w:rFonts w:hint="eastAsia" w:ascii="宋体" w:hAnsi="宋体" w:eastAsia="宋体" w:cs="宋体"/>
          <w:sz w:val="24"/>
          <w:szCs w:val="24"/>
          <w:highlight w:val="none"/>
          <w:lang w:val="en-US" w:eastAsia="zh-CN"/>
        </w:rPr>
        <w:t>020-89912025</w:t>
      </w:r>
    </w:p>
    <w:p w14:paraId="446EE3A4">
      <w:pPr>
        <w:spacing w:before="156" w:beforeLines="50" w:line="300" w:lineRule="exact"/>
        <w:jc w:val="right"/>
        <w:rPr>
          <w:color w:val="000000" w:themeColor="text1"/>
          <w:highlight w:val="none"/>
          <w14:textFill>
            <w14:solidFill>
              <w14:schemeClr w14:val="tx1"/>
            </w14:solidFill>
          </w14:textFill>
        </w:rPr>
      </w:pPr>
    </w:p>
    <w:p w14:paraId="230F76F4">
      <w:pPr>
        <w:spacing w:before="0" w:beforeLines="-2147483648" w:line="300" w:lineRule="exact"/>
        <w:ind w:firstLine="480" w:firstLineChars="200"/>
        <w:jc w:val="left"/>
        <w:rPr>
          <w:rFonts w:hint="eastAsia" w:ascii="宋体" w:hAnsi="宋体" w:eastAsia="宋体" w:cs="宋体"/>
          <w:sz w:val="24"/>
          <w:szCs w:val="24"/>
          <w:highlight w:val="none"/>
        </w:rPr>
      </w:pPr>
    </w:p>
    <w:p w14:paraId="2046647B">
      <w:pPr>
        <w:pStyle w:val="37"/>
        <w:spacing w:line="560" w:lineRule="exact"/>
        <w:ind w:firstLine="5520" w:firstLineChars="2300"/>
        <w:rPr>
          <w:rFonts w:hint="eastAsia" w:ascii="宋体" w:hAnsi="宋体" w:eastAsia="宋体" w:cs="宋体"/>
          <w:sz w:val="24"/>
          <w:szCs w:val="24"/>
          <w:highlight w:val="none"/>
        </w:rPr>
      </w:pPr>
      <w:r>
        <w:rPr>
          <w:rFonts w:hint="eastAsia" w:ascii="宋体" w:hAnsi="宋体" w:eastAsia="宋体" w:cs="宋体"/>
          <w:sz w:val="24"/>
          <w:szCs w:val="24"/>
          <w:highlight w:val="none"/>
        </w:rPr>
        <w:t>广州市老人院</w:t>
      </w:r>
    </w:p>
    <w:p w14:paraId="462AC8E6">
      <w:pPr>
        <w:pStyle w:val="37"/>
        <w:spacing w:line="560" w:lineRule="exact"/>
        <w:ind w:firstLine="5280" w:firstLineChars="2200"/>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29</w:t>
      </w:r>
      <w:r>
        <w:rPr>
          <w:rFonts w:hint="eastAsia" w:ascii="宋体" w:hAnsi="宋体" w:eastAsia="宋体" w:cs="宋体"/>
          <w:sz w:val="24"/>
          <w:szCs w:val="24"/>
          <w:highlight w:val="none"/>
        </w:rPr>
        <w:t>日</w:t>
      </w:r>
    </w:p>
    <w:p w14:paraId="64646D44">
      <w:pPr>
        <w:tabs>
          <w:tab w:val="left" w:pos="5991"/>
        </w:tabs>
        <w:spacing w:line="560" w:lineRule="exact"/>
        <w:jc w:val="left"/>
        <w:rPr>
          <w:rFonts w:hint="eastAsia" w:ascii="Times New Roman" w:hAnsi="Times New Roman" w:eastAsia="方正小标宋简体" w:cs="Times New Roman"/>
          <w:b w:val="0"/>
          <w:color w:val="000000" w:themeColor="text1"/>
          <w:sz w:val="44"/>
          <w:szCs w:val="44"/>
          <w:highlight w:val="none"/>
          <w:lang w:val="en-US" w:eastAsia="zh-CN"/>
          <w14:textFill>
            <w14:solidFill>
              <w14:schemeClr w14:val="tx1"/>
            </w14:solidFill>
          </w14:textFill>
        </w:rPr>
      </w:pPr>
      <w:r>
        <w:rPr>
          <w:rFonts w:hint="eastAsia" w:eastAsia="方正小标宋简体" w:cs="Times New Roman"/>
          <w:b w:val="0"/>
          <w:color w:val="000000" w:themeColor="text1"/>
          <w:sz w:val="44"/>
          <w:szCs w:val="44"/>
          <w:highlight w:val="none"/>
          <w:lang w:val="en-US" w:eastAsia="zh-CN"/>
          <w14:textFill>
            <w14:solidFill>
              <w14:schemeClr w14:val="tx1"/>
            </w14:solidFill>
          </w14:textFill>
        </w:rPr>
        <w:tab/>
      </w:r>
    </w:p>
    <w:p w14:paraId="69B791BA">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1972A077">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4CEFE62F">
      <w:pPr>
        <w:spacing w:line="560" w:lineRule="exact"/>
        <w:jc w:val="both"/>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2454F7D7">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05A94F3F">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78A5CC77">
      <w:pPr>
        <w:spacing w:line="560" w:lineRule="exact"/>
        <w:jc w:val="center"/>
        <w:rPr>
          <w:rFonts w:hint="default" w:ascii="Times New Roman" w:hAnsi="Times New Roman" w:eastAsia="方正小标宋简体" w:cs="Times New Roman"/>
          <w:color w:val="000000" w:themeColor="text1"/>
          <w:sz w:val="44"/>
          <w:szCs w:val="44"/>
          <w:highlight w:val="none"/>
          <w:u w:val="none"/>
          <w:lang w:val="en-US" w:eastAsia="zh-CN"/>
          <w14:textFill>
            <w14:solidFill>
              <w14:schemeClr w14:val="tx1"/>
            </w14:solidFill>
          </w14:textFill>
        </w:rPr>
      </w:pPr>
      <w: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t>广州市老人院202</w:t>
      </w:r>
      <w:r>
        <w:rPr>
          <w:rFonts w:hint="default" w:ascii="Times New Roman" w:hAnsi="Times New Roman" w:eastAsia="方正小标宋简体" w:cs="Times New Roman"/>
          <w:b w:val="0"/>
          <w:color w:val="000000" w:themeColor="text1"/>
          <w:sz w:val="44"/>
          <w:szCs w:val="44"/>
          <w:highlight w:val="none"/>
          <w:lang w:val="en-US" w:eastAsia="zh-CN"/>
          <w14:textFill>
            <w14:solidFill>
              <w14:schemeClr w14:val="tx1"/>
            </w14:solidFill>
          </w14:textFill>
        </w:rPr>
        <w:t>6</w:t>
      </w:r>
      <w: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t>年其他维修和保养服务</w:t>
      </w: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采购项目</w:t>
      </w:r>
      <w:r>
        <w:rPr>
          <w:rFonts w:hint="default" w:ascii="Times New Roman" w:hAnsi="Times New Roman" w:eastAsia="方正小标宋简体" w:cs="Times New Roman"/>
          <w:color w:val="000000" w:themeColor="text1"/>
          <w:sz w:val="44"/>
          <w:szCs w:val="44"/>
          <w:highlight w:val="none"/>
          <w:u w:val="none"/>
          <w:lang w:eastAsia="zh-CN"/>
          <w14:textFill>
            <w14:solidFill>
              <w14:schemeClr w14:val="tx1"/>
            </w14:solidFill>
          </w14:textFill>
        </w:rPr>
        <w:t>采购</w:t>
      </w:r>
      <w:r>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t>方案</w:t>
      </w:r>
    </w:p>
    <w:p w14:paraId="5BF63B0B">
      <w:pPr>
        <w:pStyle w:val="14"/>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left="0" w:leftChars="0" w:firstLine="840" w:firstLineChars="400"/>
        <w:jc w:val="both"/>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p w14:paraId="4911A9C4">
      <w:pPr>
        <w:pStyle w:val="14"/>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firstLine="480" w:firstLineChars="200"/>
        <w:jc w:val="both"/>
        <w:textAlignment w:val="auto"/>
        <w:rPr>
          <w:rFonts w:hint="default" w:ascii="Times New Roman" w:hAnsi="Times New Roman" w:eastAsia="宋体" w:cs="Times New Roman"/>
          <w:b w:val="0"/>
          <w:bCs w:val="0"/>
          <w:kern w:val="2"/>
          <w:sz w:val="24"/>
          <w:szCs w:val="24"/>
          <w:highlight w:val="none"/>
          <w:lang w:val="en-US" w:eastAsia="zh-CN" w:bidi="ar-SA"/>
        </w:rPr>
      </w:pPr>
      <w:r>
        <w:rPr>
          <w:rFonts w:hint="default" w:ascii="Times New Roman" w:hAnsi="Times New Roman" w:eastAsia="宋体" w:cs="Times New Roman"/>
          <w:b w:val="0"/>
          <w:bCs w:val="0"/>
          <w:kern w:val="2"/>
          <w:sz w:val="24"/>
          <w:szCs w:val="24"/>
          <w:highlight w:val="none"/>
          <w:lang w:val="en-US" w:eastAsia="zh-CN" w:bidi="ar-SA"/>
        </w:rPr>
        <w:t>广州市老人院拟采用院内比选方式组织采购</w:t>
      </w:r>
      <w:r>
        <w:rPr>
          <w:rFonts w:hint="default" w:ascii="Times New Roman" w:hAnsi="Times New Roman" w:eastAsia="宋体" w:cs="Times New Roman"/>
          <w:b w:val="0"/>
          <w:sz w:val="24"/>
          <w:szCs w:val="24"/>
          <w:highlight w:val="none"/>
          <w:lang w:val="en-US" w:bidi="ar-SA"/>
        </w:rPr>
        <w:t>广州市老人院202</w:t>
      </w:r>
      <w:r>
        <w:rPr>
          <w:rFonts w:hint="default" w:ascii="Times New Roman" w:hAnsi="Times New Roman" w:eastAsia="宋体" w:cs="Times New Roman"/>
          <w:b w:val="0"/>
          <w:sz w:val="24"/>
          <w:szCs w:val="24"/>
          <w:highlight w:val="none"/>
          <w:lang w:val="en-US" w:eastAsia="zh-CN" w:bidi="ar-SA"/>
        </w:rPr>
        <w:t>6</w:t>
      </w:r>
      <w:r>
        <w:rPr>
          <w:rFonts w:hint="default" w:ascii="Times New Roman" w:hAnsi="Times New Roman" w:eastAsia="宋体" w:cs="Times New Roman"/>
          <w:b w:val="0"/>
          <w:sz w:val="24"/>
          <w:szCs w:val="24"/>
          <w:highlight w:val="none"/>
          <w:lang w:val="en-US" w:bidi="ar-SA"/>
        </w:rPr>
        <w:t>年其他维修和保养服务</w:t>
      </w:r>
      <w:r>
        <w:rPr>
          <w:rFonts w:hint="default" w:ascii="Times New Roman" w:hAnsi="Times New Roman" w:eastAsia="宋体" w:cs="Times New Roman"/>
          <w:b w:val="0"/>
          <w:bCs w:val="0"/>
          <w:kern w:val="2"/>
          <w:sz w:val="24"/>
          <w:szCs w:val="24"/>
          <w:highlight w:val="none"/>
          <w:lang w:val="en-US" w:eastAsia="zh-CN" w:bidi="ar-SA"/>
        </w:rPr>
        <w:t>，欢迎符合资格条件的比选申请人参加。</w:t>
      </w:r>
    </w:p>
    <w:p w14:paraId="3B4BFCF1">
      <w:pPr>
        <w:keepNext w:val="0"/>
        <w:keepLines w:val="0"/>
        <w:pageBreakBefore w:val="0"/>
        <w:numPr>
          <w:ilvl w:val="-1"/>
          <w:numId w:val="0"/>
        </w:numPr>
        <w:kinsoku/>
        <w:wordWrap/>
        <w:overflowPunct/>
        <w:topLinePunct w:val="0"/>
        <w:autoSpaceDE/>
        <w:autoSpaceDN/>
        <w:bidi w:val="0"/>
        <w:adjustRightInd/>
        <w:snapToGrid/>
        <w:spacing w:before="156" w:beforeLines="50" w:line="240" w:lineRule="auto"/>
        <w:ind w:leftChars="0" w:firstLine="562" w:firstLineChars="200"/>
        <w:textAlignment w:val="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一、</w:t>
      </w:r>
      <w:r>
        <w:rPr>
          <w:rFonts w:hint="eastAsia" w:ascii="黑体" w:hAnsi="黑体" w:eastAsia="黑体" w:cs="黑体"/>
          <w:b/>
          <w:bCs/>
          <w:sz w:val="28"/>
          <w:szCs w:val="28"/>
          <w:highlight w:val="none"/>
        </w:rPr>
        <w:t>项目概况</w:t>
      </w:r>
    </w:p>
    <w:p w14:paraId="6F2BC2FF">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rPr>
        <w:t>项目名称：</w:t>
      </w:r>
      <w:r>
        <w:rPr>
          <w:rFonts w:hint="default" w:ascii="Times New Roman" w:hAnsi="Times New Roman" w:eastAsia="宋体" w:cs="Times New Roman"/>
          <w:b w:val="0"/>
          <w:sz w:val="24"/>
          <w:szCs w:val="24"/>
          <w:highlight w:val="none"/>
          <w:lang w:val="en-US" w:bidi="ar-SA"/>
        </w:rPr>
        <w:t>广州市老人院202</w:t>
      </w:r>
      <w:r>
        <w:rPr>
          <w:rFonts w:hint="default" w:ascii="Times New Roman" w:hAnsi="Times New Roman" w:eastAsia="宋体" w:cs="Times New Roman"/>
          <w:b w:val="0"/>
          <w:sz w:val="24"/>
          <w:szCs w:val="24"/>
          <w:highlight w:val="none"/>
          <w:lang w:val="en-US" w:eastAsia="zh-CN" w:bidi="ar-SA"/>
        </w:rPr>
        <w:t>6</w:t>
      </w:r>
      <w:r>
        <w:rPr>
          <w:rFonts w:hint="default" w:ascii="Times New Roman" w:hAnsi="Times New Roman" w:eastAsia="宋体" w:cs="Times New Roman"/>
          <w:b w:val="0"/>
          <w:sz w:val="24"/>
          <w:szCs w:val="24"/>
          <w:highlight w:val="none"/>
          <w:lang w:val="en-US" w:bidi="ar-SA"/>
        </w:rPr>
        <w:t>年其他维修和保养服务</w:t>
      </w:r>
      <w:r>
        <w:rPr>
          <w:rFonts w:hint="default" w:ascii="Times New Roman" w:hAnsi="Times New Roman" w:cs="Times New Roman"/>
          <w:b w:val="0"/>
          <w:sz w:val="24"/>
          <w:szCs w:val="24"/>
          <w:highlight w:val="none"/>
          <w:lang w:val="en-US" w:eastAsia="zh-CN" w:bidi="ar-SA"/>
        </w:rPr>
        <w:t>采购项目</w:t>
      </w:r>
    </w:p>
    <w:p w14:paraId="021CE800">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项目</w:t>
      </w:r>
      <w:r>
        <w:rPr>
          <w:rFonts w:hint="default" w:ascii="Times New Roman" w:hAnsi="Times New Roman" w:cs="Times New Roman"/>
          <w:b w:val="0"/>
          <w:bCs w:val="0"/>
          <w:sz w:val="24"/>
          <w:szCs w:val="24"/>
          <w:highlight w:val="none"/>
          <w:lang w:val="en-US" w:eastAsia="zh-CN"/>
        </w:rPr>
        <w:t>编号</w:t>
      </w:r>
      <w:r>
        <w:rPr>
          <w:rFonts w:hint="default" w:ascii="Times New Roman" w:hAnsi="Times New Roman" w:eastAsia="宋体"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2026-00</w:t>
      </w:r>
      <w:r>
        <w:rPr>
          <w:rFonts w:hint="eastAsia" w:cs="Times New Roman"/>
          <w:b w:val="0"/>
          <w:bCs w:val="0"/>
          <w:sz w:val="24"/>
          <w:szCs w:val="24"/>
          <w:highlight w:val="none"/>
          <w:lang w:val="en-US" w:eastAsia="zh-CN"/>
        </w:rPr>
        <w:t>6</w:t>
      </w:r>
      <w:r>
        <w:rPr>
          <w:rFonts w:hint="default" w:ascii="Times New Roman" w:hAnsi="Times New Roman" w:cs="Times New Roman"/>
          <w:b w:val="0"/>
          <w:bCs w:val="0"/>
          <w:sz w:val="24"/>
          <w:szCs w:val="24"/>
          <w:highlight w:val="none"/>
          <w:lang w:val="en-US" w:eastAsia="zh-CN"/>
        </w:rPr>
        <w:t>A</w:t>
      </w:r>
    </w:p>
    <w:p w14:paraId="762FB651">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预算金额</w:t>
      </w:r>
      <w:r>
        <w:rPr>
          <w:rFonts w:hint="default" w:ascii="Times New Roman" w:hAnsi="Times New Roman" w:eastAsia="宋体" w:cs="Times New Roman"/>
          <w:b w:val="0"/>
          <w:bCs w:val="0"/>
          <w:sz w:val="24"/>
          <w:szCs w:val="24"/>
          <w:highlight w:val="none"/>
        </w:rPr>
        <w:t>：</w:t>
      </w:r>
      <w:r>
        <w:rPr>
          <w:rFonts w:hint="default" w:ascii="Times New Roman" w:hAnsi="Times New Roman" w:cs="Times New Roman"/>
          <w:color w:val="auto"/>
          <w:sz w:val="24"/>
          <w:szCs w:val="24"/>
          <w:highlight w:val="none"/>
        </w:rPr>
        <w:t>人民币</w:t>
      </w:r>
      <w:r>
        <w:rPr>
          <w:rFonts w:hint="default" w:ascii="Times New Roman" w:hAnsi="Times New Roman" w:cs="Times New Roman"/>
          <w:color w:val="auto"/>
          <w:sz w:val="24"/>
          <w:szCs w:val="24"/>
          <w:highlight w:val="none"/>
          <w:lang w:val="en-US" w:eastAsia="zh-CN"/>
        </w:rPr>
        <w:t>42.8万</w:t>
      </w:r>
      <w:r>
        <w:rPr>
          <w:rFonts w:hint="default" w:ascii="Times New Roman" w:hAnsi="Times New Roman" w:cs="Times New Roman"/>
          <w:b w:val="0"/>
          <w:bCs w:val="0"/>
          <w:sz w:val="24"/>
          <w:szCs w:val="24"/>
          <w:highlight w:val="none"/>
          <w:lang w:val="en-US" w:eastAsia="zh-CN"/>
        </w:rPr>
        <w:t>元</w:t>
      </w:r>
    </w:p>
    <w:p w14:paraId="5AE25C1C">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val="0"/>
          <w:bCs w:val="0"/>
          <w:sz w:val="24"/>
          <w:szCs w:val="24"/>
          <w:highlight w:val="none"/>
        </w:rPr>
        <w:t>采购方式：</w:t>
      </w:r>
      <w:r>
        <w:rPr>
          <w:rFonts w:hint="default" w:ascii="Times New Roman" w:hAnsi="Times New Roman" w:cs="Times New Roman"/>
          <w:b w:val="0"/>
          <w:bCs w:val="0"/>
          <w:sz w:val="24"/>
          <w:szCs w:val="24"/>
          <w:highlight w:val="none"/>
          <w:lang w:val="en-US" w:eastAsia="zh-CN"/>
        </w:rPr>
        <w:t>院内比选</w:t>
      </w:r>
    </w:p>
    <w:tbl>
      <w:tblPr>
        <w:tblStyle w:val="16"/>
        <w:tblW w:w="95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950"/>
        <w:gridCol w:w="1437"/>
        <w:gridCol w:w="1175"/>
        <w:gridCol w:w="2125"/>
        <w:gridCol w:w="1330"/>
        <w:gridCol w:w="1370"/>
      </w:tblGrid>
      <w:tr w14:paraId="7BB6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0" w:hRule="atLeast"/>
        </w:trPr>
        <w:tc>
          <w:tcPr>
            <w:tcW w:w="1160" w:type="dxa"/>
            <w:noWrap w:val="0"/>
            <w:tcMar>
              <w:top w:w="0" w:type="dxa"/>
              <w:left w:w="0" w:type="dxa"/>
              <w:bottom w:w="0" w:type="dxa"/>
              <w:right w:w="0" w:type="dxa"/>
            </w:tcMar>
            <w:vAlign w:val="center"/>
          </w:tcPr>
          <w:p w14:paraId="0F30CB8A">
            <w:pPr>
              <w:spacing w:line="560" w:lineRule="exact"/>
              <w:jc w:val="center"/>
              <w:outlineLvl w:val="5"/>
              <w:rPr>
                <w:rFonts w:hint="default" w:ascii="Times New Roman" w:hAnsi="Times New Roman" w:eastAsia="宋体" w:cs="Times New Roman"/>
                <w:b/>
                <w:bCs/>
                <w:color w:val="auto"/>
                <w:sz w:val="21"/>
                <w:szCs w:val="21"/>
                <w:highlight w:val="none"/>
              </w:rPr>
            </w:pPr>
            <w:bookmarkStart w:id="0" w:name="OLE_LINK1"/>
            <w:r>
              <w:rPr>
                <w:rFonts w:hint="default" w:ascii="Times New Roman" w:hAnsi="Times New Roman" w:eastAsia="宋体" w:cs="Times New Roman"/>
                <w:b/>
                <w:bCs/>
                <w:color w:val="auto"/>
                <w:sz w:val="21"/>
                <w:szCs w:val="21"/>
                <w:highlight w:val="none"/>
              </w:rPr>
              <w:t>采购包</w:t>
            </w:r>
          </w:p>
        </w:tc>
        <w:tc>
          <w:tcPr>
            <w:tcW w:w="950" w:type="dxa"/>
            <w:noWrap w:val="0"/>
            <w:tcMar>
              <w:top w:w="0" w:type="dxa"/>
              <w:left w:w="0" w:type="dxa"/>
              <w:bottom w:w="0" w:type="dxa"/>
              <w:right w:w="0" w:type="dxa"/>
            </w:tcMar>
            <w:vAlign w:val="center"/>
          </w:tcPr>
          <w:p w14:paraId="05413739">
            <w:pPr>
              <w:spacing w:line="560" w:lineRule="exact"/>
              <w:jc w:val="center"/>
              <w:outlineLvl w:val="5"/>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品目</w:t>
            </w:r>
            <w:r>
              <w:rPr>
                <w:rFonts w:hint="default" w:ascii="Times New Roman" w:hAnsi="Times New Roman" w:eastAsia="宋体" w:cs="Times New Roman"/>
                <w:b/>
                <w:bCs/>
                <w:color w:val="auto"/>
                <w:sz w:val="21"/>
                <w:szCs w:val="21"/>
                <w:highlight w:val="none"/>
                <w:lang w:eastAsia="zh-CN"/>
              </w:rPr>
              <w:t>号</w:t>
            </w:r>
          </w:p>
        </w:tc>
        <w:tc>
          <w:tcPr>
            <w:tcW w:w="1437" w:type="dxa"/>
            <w:noWrap w:val="0"/>
            <w:tcMar>
              <w:top w:w="0" w:type="dxa"/>
              <w:left w:w="0" w:type="dxa"/>
              <w:bottom w:w="0" w:type="dxa"/>
              <w:right w:w="0" w:type="dxa"/>
            </w:tcMar>
            <w:vAlign w:val="center"/>
          </w:tcPr>
          <w:p w14:paraId="18320B0C">
            <w:pPr>
              <w:spacing w:line="560" w:lineRule="exact"/>
              <w:jc w:val="center"/>
              <w:outlineLvl w:val="5"/>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品目名称</w:t>
            </w:r>
          </w:p>
        </w:tc>
        <w:tc>
          <w:tcPr>
            <w:tcW w:w="1175" w:type="dxa"/>
            <w:noWrap w:val="0"/>
            <w:tcMar>
              <w:top w:w="0" w:type="dxa"/>
              <w:left w:w="0" w:type="dxa"/>
              <w:bottom w:w="0" w:type="dxa"/>
              <w:right w:w="0" w:type="dxa"/>
            </w:tcMar>
            <w:vAlign w:val="center"/>
          </w:tcPr>
          <w:p w14:paraId="521DE2EA">
            <w:pPr>
              <w:spacing w:line="560" w:lineRule="exact"/>
              <w:ind w:firstLine="422" w:firstLineChars="200"/>
              <w:outlineLvl w:val="5"/>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数量</w:t>
            </w:r>
          </w:p>
          <w:p w14:paraId="03119C8F">
            <w:pPr>
              <w:spacing w:line="560" w:lineRule="exact"/>
              <w:jc w:val="center"/>
              <w:outlineLvl w:val="5"/>
              <w:rPr>
                <w:rFonts w:hint="default" w:ascii="Times New Roman" w:hAnsi="Times New Roman" w:eastAsia="宋体" w:cs="Times New Roman"/>
                <w:b/>
                <w:bCs/>
                <w:color w:val="auto"/>
                <w:sz w:val="21"/>
                <w:szCs w:val="21"/>
                <w:highlight w:val="none"/>
                <w:lang w:val="en-US" w:bidi="ar-SA"/>
              </w:rPr>
            </w:pPr>
            <w:r>
              <w:rPr>
                <w:rFonts w:hint="default" w:ascii="Times New Roman" w:hAnsi="Times New Roman" w:eastAsia="宋体" w:cs="Times New Roman"/>
                <w:b/>
                <w:bCs/>
                <w:color w:val="auto"/>
                <w:sz w:val="21"/>
                <w:szCs w:val="21"/>
                <w:highlight w:val="none"/>
              </w:rPr>
              <w:t>（单位）</w:t>
            </w:r>
          </w:p>
        </w:tc>
        <w:tc>
          <w:tcPr>
            <w:tcW w:w="2125" w:type="dxa"/>
            <w:noWrap w:val="0"/>
            <w:tcMar>
              <w:top w:w="0" w:type="dxa"/>
              <w:left w:w="0" w:type="dxa"/>
              <w:bottom w:w="0" w:type="dxa"/>
              <w:right w:w="0" w:type="dxa"/>
            </w:tcMar>
            <w:vAlign w:val="center"/>
          </w:tcPr>
          <w:p w14:paraId="1F2D7AF2">
            <w:pPr>
              <w:spacing w:line="560" w:lineRule="exact"/>
              <w:ind w:firstLine="632" w:firstLineChars="300"/>
              <w:outlineLvl w:val="5"/>
              <w:rPr>
                <w:rFonts w:hint="default" w:ascii="Times New Roman" w:hAnsi="Times New Roman" w:eastAsia="宋体" w:cs="Times New Roman"/>
                <w:b/>
                <w:bCs/>
                <w:color w:val="auto"/>
                <w:sz w:val="21"/>
                <w:szCs w:val="21"/>
                <w:highlight w:val="none"/>
                <w:lang w:val="en-US" w:bidi="ar-SA"/>
              </w:rPr>
            </w:pPr>
            <w:r>
              <w:rPr>
                <w:rFonts w:hint="default" w:ascii="Times New Roman" w:hAnsi="Times New Roman" w:eastAsia="宋体" w:cs="Times New Roman"/>
                <w:b/>
                <w:bCs/>
                <w:color w:val="auto"/>
                <w:sz w:val="21"/>
                <w:szCs w:val="21"/>
                <w:highlight w:val="none"/>
                <w:lang w:val="en-US" w:bidi="ar-SA"/>
              </w:rPr>
              <w:t>采购标的</w:t>
            </w:r>
          </w:p>
        </w:tc>
        <w:tc>
          <w:tcPr>
            <w:tcW w:w="1330" w:type="dxa"/>
            <w:noWrap w:val="0"/>
            <w:tcMar>
              <w:top w:w="0" w:type="dxa"/>
              <w:left w:w="0" w:type="dxa"/>
              <w:bottom w:w="0" w:type="dxa"/>
              <w:right w:w="0" w:type="dxa"/>
            </w:tcMar>
            <w:vAlign w:val="center"/>
          </w:tcPr>
          <w:p w14:paraId="135B6AD4">
            <w:pPr>
              <w:spacing w:line="560" w:lineRule="exact"/>
              <w:ind w:firstLine="211" w:firstLineChars="100"/>
              <w:outlineLvl w:val="5"/>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技术需求或</w:t>
            </w:r>
          </w:p>
          <w:p w14:paraId="0DA07BF5">
            <w:pPr>
              <w:spacing w:line="560" w:lineRule="exact"/>
              <w:ind w:firstLine="211" w:firstLineChars="100"/>
              <w:outlineLvl w:val="5"/>
              <w:rPr>
                <w:rFonts w:hint="default" w:ascii="Times New Roman" w:hAnsi="Times New Roman" w:eastAsia="宋体" w:cs="Times New Roman"/>
                <w:b/>
                <w:bCs/>
                <w:color w:val="auto"/>
                <w:sz w:val="21"/>
                <w:szCs w:val="21"/>
                <w:highlight w:val="none"/>
                <w:lang w:val="en-US" w:bidi="ar-SA"/>
              </w:rPr>
            </w:pPr>
            <w:r>
              <w:rPr>
                <w:rFonts w:hint="default" w:ascii="Times New Roman" w:hAnsi="Times New Roman" w:eastAsia="宋体" w:cs="Times New Roman"/>
                <w:b/>
                <w:bCs/>
                <w:color w:val="auto"/>
                <w:sz w:val="21"/>
                <w:szCs w:val="21"/>
                <w:highlight w:val="none"/>
              </w:rPr>
              <w:t>服务要求</w:t>
            </w:r>
          </w:p>
        </w:tc>
        <w:tc>
          <w:tcPr>
            <w:tcW w:w="1370" w:type="dxa"/>
            <w:noWrap w:val="0"/>
            <w:tcMar>
              <w:top w:w="0" w:type="dxa"/>
              <w:left w:w="0" w:type="dxa"/>
              <w:bottom w:w="0" w:type="dxa"/>
              <w:right w:w="0" w:type="dxa"/>
            </w:tcMar>
            <w:vAlign w:val="center"/>
          </w:tcPr>
          <w:p w14:paraId="32A78CFE">
            <w:pPr>
              <w:spacing w:line="560" w:lineRule="exact"/>
              <w:jc w:val="center"/>
              <w:outlineLvl w:val="5"/>
              <w:rPr>
                <w:rFonts w:hint="eastAsia"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预算金额</w:t>
            </w:r>
            <w:r>
              <w:rPr>
                <w:rFonts w:hint="eastAsia" w:cs="Times New Roman"/>
                <w:b/>
                <w:bCs/>
                <w:color w:val="auto"/>
                <w:sz w:val="21"/>
                <w:szCs w:val="21"/>
                <w:highlight w:val="none"/>
                <w:lang w:eastAsia="zh-CN"/>
              </w:rPr>
              <w:t>（</w:t>
            </w:r>
            <w:r>
              <w:rPr>
                <w:rFonts w:hint="default" w:ascii="Times New Roman" w:hAnsi="Times New Roman" w:cs="Times New Roman"/>
                <w:sz w:val="21"/>
                <w:szCs w:val="21"/>
                <w:highlight w:val="none"/>
              </w:rPr>
              <w:t>万元</w:t>
            </w:r>
            <w:r>
              <w:rPr>
                <w:rFonts w:hint="eastAsia" w:cs="Times New Roman"/>
                <w:b/>
                <w:bCs/>
                <w:color w:val="auto"/>
                <w:sz w:val="21"/>
                <w:szCs w:val="21"/>
                <w:highlight w:val="none"/>
                <w:lang w:eastAsia="zh-CN"/>
              </w:rPr>
              <w:t>）</w:t>
            </w:r>
          </w:p>
        </w:tc>
      </w:tr>
      <w:tr w14:paraId="4FD9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160" w:type="dxa"/>
            <w:noWrap w:val="0"/>
            <w:vAlign w:val="center"/>
          </w:tcPr>
          <w:p w14:paraId="7D60C7F1">
            <w:pPr>
              <w:spacing w:line="240" w:lineRule="auto"/>
              <w:jc w:val="center"/>
              <w:outlineLvl w:val="5"/>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color w:val="auto"/>
                <w:sz w:val="21"/>
                <w:szCs w:val="21"/>
                <w:highlight w:val="none"/>
              </w:rPr>
              <w:t>采购包1</w:t>
            </w:r>
          </w:p>
        </w:tc>
        <w:tc>
          <w:tcPr>
            <w:tcW w:w="950" w:type="dxa"/>
            <w:noWrap w:val="0"/>
            <w:vAlign w:val="center"/>
          </w:tcPr>
          <w:p w14:paraId="3DEDE3D4">
            <w:pPr>
              <w:spacing w:line="240" w:lineRule="auto"/>
              <w:jc w:val="center"/>
              <w:outlineLvl w:val="5"/>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val="en-US" w:eastAsia="zh-CN"/>
              </w:rPr>
              <w:t>C23129900</w:t>
            </w:r>
          </w:p>
        </w:tc>
        <w:tc>
          <w:tcPr>
            <w:tcW w:w="1437" w:type="dxa"/>
            <w:noWrap w:val="0"/>
            <w:vAlign w:val="center"/>
          </w:tcPr>
          <w:p w14:paraId="0884EFE4">
            <w:pPr>
              <w:spacing w:line="240" w:lineRule="auto"/>
              <w:jc w:val="center"/>
              <w:outlineLvl w:val="5"/>
              <w:rPr>
                <w:rFonts w:hint="default" w:ascii="Times New Roman" w:hAnsi="Times New Roman" w:cs="Times New Roman"/>
                <w:b w:val="0"/>
                <w:bCs w:val="0"/>
                <w:sz w:val="21"/>
                <w:szCs w:val="21"/>
                <w:highlight w:val="none"/>
              </w:rPr>
            </w:pPr>
            <w:r>
              <w:rPr>
                <w:rFonts w:hint="default" w:ascii="Times New Roman" w:hAnsi="Times New Roman" w:eastAsia="宋体" w:cs="Times New Roman"/>
                <w:sz w:val="21"/>
                <w:szCs w:val="21"/>
                <w:highlight w:val="none"/>
                <w:lang w:val="en-US" w:eastAsia="zh-CN"/>
              </w:rPr>
              <w:t>其他维修和保养服务</w:t>
            </w:r>
          </w:p>
        </w:tc>
        <w:tc>
          <w:tcPr>
            <w:tcW w:w="1175" w:type="dxa"/>
            <w:noWrap w:val="0"/>
            <w:vAlign w:val="center"/>
          </w:tcPr>
          <w:p w14:paraId="2F8F6144">
            <w:pPr>
              <w:spacing w:line="240" w:lineRule="auto"/>
              <w:jc w:val="center"/>
              <w:outlineLvl w:val="5"/>
              <w:rPr>
                <w:rFonts w:hint="default" w:ascii="Times New Roman" w:hAnsi="Times New Roman" w:cs="Times New Roman"/>
                <w:sz w:val="21"/>
                <w:szCs w:val="21"/>
                <w:highlight w:val="none"/>
              </w:rPr>
            </w:pPr>
            <w:r>
              <w:rPr>
                <w:rFonts w:hint="default" w:ascii="Times New Roman" w:hAnsi="Times New Roman" w:eastAsia="宋体" w:cs="Times New Roman"/>
                <w:b w:val="0"/>
                <w:bCs w:val="0"/>
                <w:color w:val="000000"/>
                <w:kern w:val="2"/>
                <w:sz w:val="21"/>
                <w:szCs w:val="21"/>
                <w:highlight w:val="none"/>
                <w:vertAlign w:val="baseline"/>
                <w:lang w:val="en-US" w:eastAsia="zh-CN" w:bidi="ar-SA"/>
              </w:rPr>
              <w:t>1年</w:t>
            </w:r>
          </w:p>
        </w:tc>
        <w:tc>
          <w:tcPr>
            <w:tcW w:w="2125" w:type="dxa"/>
            <w:noWrap w:val="0"/>
            <w:vAlign w:val="center"/>
          </w:tcPr>
          <w:p w14:paraId="6C2FF4A9">
            <w:pPr>
              <w:spacing w:line="240" w:lineRule="auto"/>
              <w:jc w:val="center"/>
              <w:outlineLvl w:val="5"/>
              <w:rPr>
                <w:rFonts w:hint="default" w:ascii="Times New Roman" w:hAnsi="Times New Roman" w:eastAsia="宋体" w:cs="Times New Roman"/>
                <w:sz w:val="21"/>
                <w:szCs w:val="21"/>
                <w:highlight w:val="none"/>
                <w:lang w:val="en-US" w:bidi="ar-SA"/>
              </w:rPr>
            </w:pPr>
            <w:r>
              <w:rPr>
                <w:rFonts w:hint="default" w:ascii="Times New Roman" w:hAnsi="Times New Roman" w:cs="Times New Roman"/>
                <w:color w:val="auto"/>
                <w:sz w:val="21"/>
                <w:szCs w:val="21"/>
                <w:highlight w:val="none"/>
              </w:rPr>
              <w:t>广州市老人院202</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年护理交互系统设施设备维护保养服务</w:t>
            </w:r>
          </w:p>
        </w:tc>
        <w:tc>
          <w:tcPr>
            <w:tcW w:w="1330" w:type="dxa"/>
            <w:noWrap w:val="0"/>
            <w:vAlign w:val="center"/>
          </w:tcPr>
          <w:p w14:paraId="5874805A">
            <w:pPr>
              <w:pStyle w:val="14"/>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default" w:ascii="Times New Roman" w:hAnsi="Times New Roman" w:eastAsia="宋体" w:cs="Times New Roman"/>
                <w:sz w:val="21"/>
                <w:szCs w:val="21"/>
                <w:highlight w:val="none"/>
                <w:lang w:val="en-US" w:bidi="ar-SA"/>
              </w:rPr>
            </w:pPr>
            <w:r>
              <w:rPr>
                <w:rFonts w:hint="default" w:ascii="Times New Roman" w:hAnsi="Times New Roman" w:eastAsia="宋体" w:cs="Times New Roman"/>
                <w:b w:val="0"/>
                <w:bCs w:val="0"/>
                <w:kern w:val="2"/>
                <w:sz w:val="21"/>
                <w:szCs w:val="21"/>
                <w:highlight w:val="none"/>
                <w:vertAlign w:val="baseline"/>
                <w:lang w:val="en-US" w:eastAsia="zh-CN" w:bidi="ar-SA"/>
              </w:rPr>
              <w:t>详见</w:t>
            </w:r>
            <w:r>
              <w:rPr>
                <w:rFonts w:hint="eastAsia" w:ascii="Times New Roman" w:hAnsi="Times New Roman" w:eastAsia="宋体" w:cs="Times New Roman"/>
                <w:b w:val="0"/>
                <w:bCs w:val="0"/>
                <w:kern w:val="2"/>
                <w:sz w:val="21"/>
                <w:szCs w:val="21"/>
                <w:highlight w:val="none"/>
                <w:vertAlign w:val="baseline"/>
                <w:lang w:val="en-US" w:eastAsia="zh-CN" w:bidi="ar-SA"/>
              </w:rPr>
              <w:t>采购包1需求</w:t>
            </w:r>
          </w:p>
        </w:tc>
        <w:tc>
          <w:tcPr>
            <w:tcW w:w="1370" w:type="dxa"/>
            <w:noWrap w:val="0"/>
            <w:vAlign w:val="center"/>
          </w:tcPr>
          <w:p w14:paraId="4831E80F">
            <w:pPr>
              <w:spacing w:line="240" w:lineRule="auto"/>
              <w:jc w:val="center"/>
              <w:outlineLvl w:val="5"/>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rPr>
              <w:t>人民币</w:t>
            </w:r>
            <w:r>
              <w:rPr>
                <w:rFonts w:hint="default" w:ascii="Times New Roman" w:hAnsi="Times New Roman" w:cs="Times New Roman"/>
                <w:sz w:val="21"/>
                <w:szCs w:val="21"/>
                <w:highlight w:val="none"/>
                <w:lang w:val="en-US" w:eastAsia="zh-CN"/>
              </w:rPr>
              <w:t>21</w:t>
            </w:r>
            <w:r>
              <w:rPr>
                <w:rFonts w:hint="default" w:ascii="Times New Roman" w:hAnsi="Times New Roman" w:cs="Times New Roman"/>
                <w:sz w:val="21"/>
                <w:szCs w:val="21"/>
                <w:highlight w:val="none"/>
              </w:rPr>
              <w:t>万元</w:t>
            </w:r>
          </w:p>
        </w:tc>
      </w:tr>
      <w:tr w14:paraId="7851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160" w:type="dxa"/>
            <w:noWrap w:val="0"/>
            <w:vAlign w:val="center"/>
          </w:tcPr>
          <w:p w14:paraId="7A936BA8">
            <w:pPr>
              <w:spacing w:line="240" w:lineRule="auto"/>
              <w:jc w:val="center"/>
              <w:outlineLvl w:val="5"/>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color w:val="auto"/>
                <w:sz w:val="21"/>
                <w:szCs w:val="21"/>
                <w:highlight w:val="none"/>
              </w:rPr>
              <w:t>采购包</w:t>
            </w:r>
            <w:r>
              <w:rPr>
                <w:rFonts w:hint="default" w:ascii="Times New Roman" w:hAnsi="Times New Roman" w:cs="Times New Roman"/>
                <w:color w:val="auto"/>
                <w:sz w:val="21"/>
                <w:szCs w:val="21"/>
                <w:highlight w:val="none"/>
                <w:lang w:val="en-US" w:eastAsia="zh-CN"/>
              </w:rPr>
              <w:t>2</w:t>
            </w:r>
          </w:p>
        </w:tc>
        <w:tc>
          <w:tcPr>
            <w:tcW w:w="950" w:type="dxa"/>
            <w:shd w:val="clear" w:color="auto" w:fill="auto"/>
            <w:noWrap w:val="0"/>
            <w:vAlign w:val="center"/>
          </w:tcPr>
          <w:p w14:paraId="6AFEC6E1">
            <w:pPr>
              <w:spacing w:line="240" w:lineRule="auto"/>
              <w:jc w:val="center"/>
              <w:outlineLvl w:val="5"/>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C2312</w:t>
            </w:r>
            <w:r>
              <w:rPr>
                <w:rFonts w:hint="default" w:ascii="Times New Roman" w:hAnsi="Times New Roman" w:cs="Times New Roman"/>
                <w:sz w:val="21"/>
                <w:szCs w:val="21"/>
                <w:highlight w:val="none"/>
                <w:lang w:val="en-US" w:eastAsia="zh-CN"/>
              </w:rPr>
              <w:t>0399</w:t>
            </w:r>
          </w:p>
        </w:tc>
        <w:tc>
          <w:tcPr>
            <w:tcW w:w="1437" w:type="dxa"/>
            <w:shd w:val="clear" w:color="auto" w:fill="auto"/>
            <w:noWrap w:val="0"/>
            <w:vAlign w:val="center"/>
          </w:tcPr>
          <w:p w14:paraId="5FB44AAA">
            <w:pPr>
              <w:spacing w:line="240" w:lineRule="auto"/>
              <w:jc w:val="center"/>
              <w:outlineLvl w:val="5"/>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其他</w:t>
            </w:r>
            <w:r>
              <w:rPr>
                <w:rFonts w:hint="default" w:ascii="Times New Roman" w:hAnsi="Times New Roman" w:cs="Times New Roman"/>
                <w:sz w:val="21"/>
                <w:szCs w:val="21"/>
                <w:highlight w:val="none"/>
                <w:lang w:val="en-US" w:eastAsia="zh-CN"/>
              </w:rPr>
              <w:t>车辆</w:t>
            </w:r>
            <w:r>
              <w:rPr>
                <w:rFonts w:hint="default" w:ascii="Times New Roman" w:hAnsi="Times New Roman" w:eastAsia="宋体" w:cs="Times New Roman"/>
                <w:sz w:val="21"/>
                <w:szCs w:val="21"/>
                <w:highlight w:val="none"/>
                <w:lang w:val="en-US" w:eastAsia="zh-CN"/>
              </w:rPr>
              <w:t>维修和保养服务</w:t>
            </w:r>
          </w:p>
        </w:tc>
        <w:tc>
          <w:tcPr>
            <w:tcW w:w="1175" w:type="dxa"/>
            <w:shd w:val="clear" w:color="auto" w:fill="auto"/>
            <w:noWrap w:val="0"/>
            <w:vAlign w:val="center"/>
          </w:tcPr>
          <w:p w14:paraId="17D13001">
            <w:pPr>
              <w:spacing w:line="240" w:lineRule="auto"/>
              <w:jc w:val="center"/>
              <w:outlineLvl w:val="5"/>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bCs w:val="0"/>
                <w:color w:val="000000"/>
                <w:kern w:val="2"/>
                <w:sz w:val="21"/>
                <w:szCs w:val="21"/>
                <w:highlight w:val="none"/>
                <w:vertAlign w:val="baseline"/>
                <w:lang w:val="en-US" w:eastAsia="zh-CN" w:bidi="ar-SA"/>
              </w:rPr>
              <w:t>1年</w:t>
            </w:r>
          </w:p>
        </w:tc>
        <w:tc>
          <w:tcPr>
            <w:tcW w:w="2125" w:type="dxa"/>
            <w:noWrap w:val="0"/>
            <w:vAlign w:val="center"/>
          </w:tcPr>
          <w:p w14:paraId="5E346B55">
            <w:pPr>
              <w:spacing w:line="240" w:lineRule="auto"/>
              <w:jc w:val="center"/>
              <w:outlineLvl w:val="5"/>
              <w:rPr>
                <w:rFonts w:hint="default" w:ascii="Times New Roman" w:hAnsi="Times New Roman" w:eastAsia="宋体" w:cs="Times New Roman"/>
                <w:sz w:val="21"/>
                <w:szCs w:val="21"/>
                <w:highlight w:val="none"/>
                <w:lang w:val="en-US" w:bidi="ar-SA"/>
              </w:rPr>
            </w:pPr>
            <w:r>
              <w:rPr>
                <w:rFonts w:hint="default" w:ascii="Times New Roman" w:hAnsi="Times New Roman" w:cs="Times New Roman"/>
                <w:color w:val="auto"/>
                <w:sz w:val="21"/>
                <w:szCs w:val="21"/>
                <w:highlight w:val="none"/>
              </w:rPr>
              <w:t>广州市老人院202</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年其他车辆维修和保养服务</w:t>
            </w:r>
          </w:p>
        </w:tc>
        <w:tc>
          <w:tcPr>
            <w:tcW w:w="1330" w:type="dxa"/>
            <w:noWrap w:val="0"/>
            <w:vAlign w:val="center"/>
          </w:tcPr>
          <w:p w14:paraId="1941B054">
            <w:pPr>
              <w:pStyle w:val="14"/>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default" w:ascii="Times New Roman" w:hAnsi="Times New Roman" w:eastAsia="宋体" w:cs="Times New Roman"/>
                <w:b w:val="0"/>
                <w:bCs w:val="0"/>
                <w:kern w:val="2"/>
                <w:sz w:val="21"/>
                <w:szCs w:val="21"/>
                <w:highlight w:val="none"/>
                <w:vertAlign w:val="baseline"/>
                <w:lang w:val="en-US" w:eastAsia="zh-CN" w:bidi="ar-SA"/>
              </w:rPr>
            </w:pPr>
            <w:r>
              <w:rPr>
                <w:rFonts w:hint="default" w:ascii="Times New Roman" w:hAnsi="Times New Roman" w:eastAsia="宋体" w:cs="Times New Roman"/>
                <w:b w:val="0"/>
                <w:bCs w:val="0"/>
                <w:kern w:val="2"/>
                <w:sz w:val="21"/>
                <w:szCs w:val="21"/>
                <w:highlight w:val="none"/>
                <w:vertAlign w:val="baseline"/>
                <w:lang w:val="en-US" w:eastAsia="zh-CN" w:bidi="ar-SA"/>
              </w:rPr>
              <w:t>详见</w:t>
            </w:r>
            <w:r>
              <w:rPr>
                <w:rFonts w:hint="eastAsia" w:ascii="Times New Roman" w:hAnsi="Times New Roman" w:eastAsia="宋体" w:cs="Times New Roman"/>
                <w:b w:val="0"/>
                <w:bCs w:val="0"/>
                <w:kern w:val="2"/>
                <w:sz w:val="21"/>
                <w:szCs w:val="21"/>
                <w:highlight w:val="none"/>
                <w:vertAlign w:val="baseline"/>
                <w:lang w:val="en-US" w:eastAsia="zh-CN" w:bidi="ar-SA"/>
              </w:rPr>
              <w:t>采购包2需求</w:t>
            </w:r>
          </w:p>
        </w:tc>
        <w:tc>
          <w:tcPr>
            <w:tcW w:w="1370" w:type="dxa"/>
            <w:noWrap w:val="0"/>
            <w:vAlign w:val="center"/>
          </w:tcPr>
          <w:p w14:paraId="1D58E637">
            <w:pPr>
              <w:spacing w:line="240" w:lineRule="auto"/>
              <w:jc w:val="center"/>
              <w:outlineLvl w:val="5"/>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rPr>
              <w:t>人民币</w:t>
            </w:r>
            <w:r>
              <w:rPr>
                <w:rFonts w:hint="default" w:ascii="Times New Roman" w:hAnsi="Times New Roman" w:cs="Times New Roman"/>
                <w:sz w:val="21"/>
                <w:szCs w:val="21"/>
                <w:highlight w:val="none"/>
                <w:lang w:val="en-US" w:eastAsia="zh-CN"/>
              </w:rPr>
              <w:t>21.8</w:t>
            </w:r>
            <w:r>
              <w:rPr>
                <w:rFonts w:hint="default" w:ascii="Times New Roman" w:hAnsi="Times New Roman" w:cs="Times New Roman"/>
                <w:sz w:val="21"/>
                <w:szCs w:val="21"/>
                <w:highlight w:val="none"/>
              </w:rPr>
              <w:t>万元</w:t>
            </w:r>
          </w:p>
        </w:tc>
      </w:tr>
      <w:bookmarkEnd w:id="0"/>
    </w:tbl>
    <w:p w14:paraId="4C786F57">
      <w:pPr>
        <w:pStyle w:val="14"/>
        <w:keepNext w:val="0"/>
        <w:keepLines w:val="0"/>
        <w:pageBreakBefore w:val="0"/>
        <w:numPr>
          <w:ilvl w:val="0"/>
          <w:numId w:val="0"/>
        </w:numPr>
        <w:kinsoku/>
        <w:wordWrap/>
        <w:overflowPunct/>
        <w:topLinePunct w:val="0"/>
        <w:autoSpaceDE/>
        <w:autoSpaceDN/>
        <w:bidi w:val="0"/>
        <w:adjustRightInd/>
        <w:snapToGrid w:val="0"/>
        <w:spacing w:line="360" w:lineRule="auto"/>
        <w:ind w:left="439" w:leftChars="209" w:firstLine="0" w:firstLineChars="0"/>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p>
    <w:p w14:paraId="5669514A">
      <w:pPr>
        <w:snapToGrid/>
        <w:spacing w:before="156" w:beforeLines="50" w:line="240" w:lineRule="auto"/>
        <w:ind w:firstLine="480" w:firstLineChars="200"/>
        <w:rPr>
          <w:rFonts w:hint="eastAsia" w:ascii="宋体" w:hAnsi="宋体" w:cs="宋体"/>
          <w:sz w:val="24"/>
          <w:szCs w:val="24"/>
          <w:highlight w:val="none"/>
        </w:rPr>
      </w:pPr>
      <w:r>
        <w:rPr>
          <w:rFonts w:hint="default" w:ascii="Times New Roman" w:hAnsi="Times New Roman" w:eastAsia="宋体" w:cs="Times New Roman"/>
          <w:sz w:val="24"/>
          <w:szCs w:val="24"/>
          <w:highlight w:val="none"/>
          <w:lang w:val="en-US" w:eastAsia="zh-CN"/>
        </w:rPr>
        <w:t>合同履行期限：</w:t>
      </w:r>
      <w:r>
        <w:rPr>
          <w:rFonts w:hint="default" w:ascii="Times New Roman" w:hAnsi="Times New Roman" w:cs="Times New Roman"/>
          <w:sz w:val="24"/>
          <w:szCs w:val="24"/>
          <w:highlight w:val="none"/>
          <w:lang w:val="en-US" w:eastAsia="zh-CN"/>
        </w:rPr>
        <w:t>合同履行期限为1年</w:t>
      </w:r>
      <w:r>
        <w:rPr>
          <w:rFonts w:hint="default" w:ascii="Times New Roman" w:hAnsi="Times New Roman" w:eastAsia="宋体" w:cs="Times New Roman"/>
          <w:sz w:val="24"/>
          <w:szCs w:val="24"/>
          <w:highlight w:val="none"/>
          <w:lang w:val="en-US" w:eastAsia="zh-CN"/>
        </w:rPr>
        <w:t>或结算金额达到预算金额时则项目提前终止</w:t>
      </w:r>
      <w:r>
        <w:rPr>
          <w:rFonts w:hint="default" w:ascii="Times New Roman" w:hAnsi="Times New Roman" w:cs="Times New Roman"/>
          <w:sz w:val="24"/>
          <w:szCs w:val="24"/>
          <w:highlight w:val="none"/>
          <w:lang w:val="en-US" w:eastAsia="zh-CN"/>
        </w:rPr>
        <w:t>（采购包1原合同：2026年10月21日终止</w:t>
      </w:r>
      <w:r>
        <w:rPr>
          <w:rFonts w:hint="default" w:ascii="Times New Roman" w:hAnsi="Times New Roman" w:eastAsia="宋体" w:cs="Times New Roman"/>
          <w:sz w:val="24"/>
          <w:szCs w:val="24"/>
          <w:highlight w:val="none"/>
          <w:lang w:val="en-US" w:eastAsia="zh-CN"/>
        </w:rPr>
        <w:t>或结算金额达到预算金额时则项目提前终止</w:t>
      </w:r>
      <w:r>
        <w:rPr>
          <w:rFonts w:hint="default" w:ascii="Times New Roman" w:hAnsi="Times New Roman" w:cs="Times New Roman"/>
          <w:sz w:val="24"/>
          <w:szCs w:val="24"/>
          <w:highlight w:val="none"/>
          <w:lang w:val="en-US" w:eastAsia="zh-CN"/>
        </w:rPr>
        <w:t>；采购包2原合同：2026年10月7日终止</w:t>
      </w:r>
      <w:r>
        <w:rPr>
          <w:rFonts w:hint="default" w:ascii="Times New Roman" w:hAnsi="Times New Roman" w:eastAsia="宋体" w:cs="Times New Roman"/>
          <w:sz w:val="24"/>
          <w:szCs w:val="24"/>
          <w:highlight w:val="none"/>
          <w:lang w:val="en-US" w:eastAsia="zh-CN"/>
        </w:rPr>
        <w:t>或结算金额达到预算金额时则项目提前终止</w:t>
      </w:r>
      <w:r>
        <w:rPr>
          <w:rFonts w:hint="default" w:ascii="Times New Roman" w:hAnsi="Times New Roman" w:cs="Times New Roman"/>
          <w:sz w:val="24"/>
          <w:szCs w:val="24"/>
          <w:highlight w:val="none"/>
          <w:lang w:val="en-US" w:eastAsia="zh-CN"/>
        </w:rPr>
        <w:t>）</w:t>
      </w:r>
      <w:r>
        <w:rPr>
          <w:rFonts w:hint="default" w:ascii="Times New Roman" w:hAnsi="Times New Roman" w:cs="Times New Roman"/>
          <w:color w:val="auto"/>
          <w:sz w:val="24"/>
          <w:szCs w:val="24"/>
          <w:highlight w:val="none"/>
        </w:rPr>
        <w:t>。</w:t>
      </w:r>
      <w:r>
        <w:rPr>
          <w:rFonts w:hint="eastAsia" w:ascii="宋体" w:hAnsi="宋体" w:cs="宋体"/>
          <w:sz w:val="24"/>
          <w:szCs w:val="24"/>
          <w:highlight w:val="none"/>
        </w:rPr>
        <w:t>中选人不得将本项目分包/转包。</w:t>
      </w:r>
    </w:p>
    <w:p w14:paraId="08170E78">
      <w:pPr>
        <w:pStyle w:val="23"/>
        <w:spacing w:line="360" w:lineRule="auto"/>
        <w:ind w:firstLine="566" w:firstLineChars="236"/>
        <w:rPr>
          <w:rFonts w:hint="default" w:ascii="Times New Roman" w:hAnsi="Times New Roman" w:cs="Times New Roman"/>
          <w:color w:val="auto"/>
          <w:sz w:val="24"/>
          <w:szCs w:val="24"/>
          <w:highlight w:val="none"/>
        </w:rPr>
      </w:pPr>
    </w:p>
    <w:p w14:paraId="22BE8D71">
      <w:pPr>
        <w:spacing w:line="360" w:lineRule="auto"/>
        <w:ind w:firstLine="480" w:firstLineChars="200"/>
        <w:outlineLvl w:val="2"/>
        <w:rPr>
          <w:rFonts w:hint="default" w:ascii="Times New Roman" w:hAnsi="Times New Roman" w:eastAsia="宋体" w:cs="Times New Roman"/>
          <w:b w:val="0"/>
          <w:sz w:val="24"/>
          <w:szCs w:val="24"/>
          <w:highlight w:val="none"/>
          <w:lang w:eastAsia="zh-CN"/>
        </w:rPr>
      </w:pPr>
      <w:r>
        <w:rPr>
          <w:rFonts w:hint="default" w:ascii="Times New Roman" w:hAnsi="Times New Roman" w:eastAsia="宋体" w:cs="Times New Roman"/>
          <w:b w:val="0"/>
          <w:sz w:val="24"/>
          <w:szCs w:val="24"/>
          <w:highlight w:val="none"/>
          <w:lang w:eastAsia="zh-CN"/>
        </w:rPr>
        <w:t>本项目可兼投但不兼中，比选申请人可对其中一个或几个采购包进行响应，比选及中选顺序为采购包1、采购包2。已获得本项目采购包1中选人资格的，如参加后面采购包2的比选文件，将不能通过该采购包的符合性审查。如某采购包出现中选人放弃中选资格或被依法认定中选无效等情形，则该采购包作废标处理，另一</w:t>
      </w:r>
      <w:r>
        <w:rPr>
          <w:rFonts w:hint="default" w:ascii="Times New Roman" w:hAnsi="Times New Roman" w:cs="Times New Roman"/>
          <w:b w:val="0"/>
          <w:sz w:val="24"/>
          <w:szCs w:val="24"/>
          <w:highlight w:val="none"/>
          <w:lang w:eastAsia="zh-CN"/>
        </w:rPr>
        <w:t>采购包</w:t>
      </w:r>
      <w:r>
        <w:rPr>
          <w:rFonts w:hint="default" w:ascii="Times New Roman" w:hAnsi="Times New Roman" w:eastAsia="宋体" w:cs="Times New Roman"/>
          <w:b w:val="0"/>
          <w:sz w:val="24"/>
          <w:szCs w:val="24"/>
          <w:highlight w:val="none"/>
          <w:lang w:eastAsia="zh-CN"/>
        </w:rPr>
        <w:t>中选人则不得再次参与该采购包的比选。采购包是响应的最小单位，兼投者必须就每个采购包分别报价。</w:t>
      </w:r>
    </w:p>
    <w:p w14:paraId="738C8919">
      <w:pPr>
        <w:spacing w:before="156" w:beforeLines="50"/>
        <w:ind w:firstLine="562"/>
        <w:rPr>
          <w:rFonts w:hint="eastAsia" w:ascii="黑体" w:hAnsi="黑体" w:eastAsia="黑体" w:cs="黑体"/>
          <w:b/>
          <w:bCs/>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二、比选申请人的资格要求</w:t>
      </w:r>
    </w:p>
    <w:p w14:paraId="55159430">
      <w:pPr>
        <w:spacing w:line="360" w:lineRule="auto"/>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483A6295">
      <w:pPr>
        <w:spacing w:line="360" w:lineRule="auto"/>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（二）</w:t>
      </w:r>
      <w:r>
        <w:rPr>
          <w:rFonts w:hint="default" w:ascii="Times New Roman" w:hAnsi="Times New Roman" w:cs="Times New Roman"/>
          <w:sz w:val="24"/>
          <w:szCs w:val="24"/>
          <w:highlight w:val="none"/>
          <w:lang w:eastAsia="zh-CN"/>
        </w:rPr>
        <w:t>比选申请人</w:t>
      </w:r>
      <w:r>
        <w:rPr>
          <w:rFonts w:hint="default" w:ascii="Times New Roman" w:hAnsi="Times New Roman" w:cs="Times New Roman"/>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399D759A">
      <w:pPr>
        <w:spacing w:line="360" w:lineRule="auto"/>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（三）本项目不接受联合体响应。</w:t>
      </w:r>
    </w:p>
    <w:p w14:paraId="032AE78A">
      <w:pPr>
        <w:spacing w:before="156" w:beforeLines="50"/>
        <w:ind w:firstLine="562"/>
        <w:rPr>
          <w:rFonts w:hint="eastAsia" w:ascii="黑体" w:hAnsi="黑体" w:eastAsia="黑体" w:cs="黑体"/>
          <w:b/>
          <w:bCs/>
          <w:sz w:val="28"/>
          <w:szCs w:val="28"/>
          <w:highlight w:val="none"/>
          <w:lang w:val="en-US" w:eastAsia="zh-CN" w:bidi="ar-SA"/>
        </w:rPr>
      </w:pPr>
      <w:r>
        <w:rPr>
          <w:rFonts w:hint="eastAsia" w:ascii="黑体" w:hAnsi="黑体" w:eastAsia="黑体" w:cs="黑体"/>
          <w:b/>
          <w:bCs/>
          <w:sz w:val="28"/>
          <w:szCs w:val="28"/>
          <w:highlight w:val="none"/>
          <w:lang w:val="en-US" w:eastAsia="zh-CN" w:bidi="ar-SA"/>
        </w:rPr>
        <w:t>三、采购需求</w:t>
      </w:r>
    </w:p>
    <w:p w14:paraId="6FB209B7">
      <w:pPr>
        <w:pStyle w:val="2"/>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（一）</w:t>
      </w:r>
      <w:r>
        <w:rPr>
          <w:rFonts w:hint="eastAsia" w:ascii="黑体" w:hAnsi="黑体" w:eastAsia="黑体" w:cs="黑体"/>
          <w:b/>
          <w:bCs/>
          <w:color w:val="000000"/>
          <w:sz w:val="24"/>
          <w:szCs w:val="24"/>
          <w:lang w:val="en-US" w:bidi="ar-SA"/>
        </w:rPr>
        <w:t>有关说明：</w:t>
      </w:r>
    </w:p>
    <w:p w14:paraId="7C24DB5F">
      <w:pPr>
        <w:spacing w:line="360" w:lineRule="auto"/>
        <w:ind w:firstLine="480" w:firstLineChars="200"/>
        <w:rPr>
          <w:rFonts w:hint="default" w:ascii="Times New Roman" w:hAnsi="Times New Roman" w:eastAsia="宋体" w:cs="Times New Roman"/>
          <w:sz w:val="24"/>
          <w:szCs w:val="24"/>
          <w:highlight w:val="none"/>
          <w:lang w:val="en-US" w:bidi="ar-SA"/>
        </w:rPr>
      </w:pPr>
      <w:r>
        <w:rPr>
          <w:rFonts w:hint="default" w:ascii="Times New Roman" w:hAnsi="Times New Roman" w:eastAsia="宋体" w:cs="Times New Roman"/>
          <w:sz w:val="24"/>
          <w:szCs w:val="24"/>
          <w:highlight w:val="none"/>
          <w:lang w:val="en-US" w:bidi="ar-SA"/>
        </w:rPr>
        <w:t>1.</w:t>
      </w:r>
      <w:r>
        <w:rPr>
          <w:rFonts w:hint="default" w:ascii="Times New Roman" w:hAnsi="Times New Roman" w:eastAsia="宋体" w:cs="Times New Roman"/>
          <w:sz w:val="24"/>
          <w:szCs w:val="24"/>
          <w:highlight w:val="none"/>
          <w:lang w:val="en-US" w:eastAsia="zh-CN" w:bidi="ar-SA"/>
        </w:rPr>
        <w:t>比选申请人</w:t>
      </w:r>
      <w:r>
        <w:rPr>
          <w:rFonts w:hint="default" w:ascii="Times New Roman" w:hAnsi="Times New Roman" w:eastAsia="宋体" w:cs="Times New Roman"/>
          <w:sz w:val="24"/>
          <w:szCs w:val="24"/>
          <w:highlight w:val="none"/>
          <w:lang w:val="en-US" w:bidi="ar-SA"/>
        </w:rPr>
        <w:t>须对本项目的采购标的进行整体响应，任何只对本项目采购标的其中一部分内容、数量进行的响应都被视为无效响应。</w:t>
      </w:r>
    </w:p>
    <w:p w14:paraId="2DD08884">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2.采购需求中标注“★”号条款为实质性条款（如有），必须逐条进行响应，有任何一条负偏离的，将导致比选（响应）无效。</w:t>
      </w:r>
    </w:p>
    <w:p w14:paraId="648048AF">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3.采购需求中标注“▲”号条款为重要技术参数（如有），将根据评审要求影响其得分，但不作为无效比选（响应）条款。</w:t>
      </w:r>
    </w:p>
    <w:p w14:paraId="5E036F4E">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★4.凡属于《中华人民共和国实施强制性产品认证的产品目录》的产品，请</w:t>
      </w:r>
      <w:r>
        <w:rPr>
          <w:rFonts w:hint="default" w:ascii="Times New Roman" w:hAnsi="Times New Roman" w:eastAsia="宋体" w:cs="Times New Roman"/>
          <w:sz w:val="24"/>
          <w:szCs w:val="24"/>
          <w:highlight w:val="none"/>
          <w:lang w:eastAsia="zh-CN"/>
        </w:rPr>
        <w:t>比选申请人</w:t>
      </w:r>
      <w:r>
        <w:rPr>
          <w:rFonts w:hint="default" w:ascii="Times New Roman" w:hAnsi="Times New Roman" w:eastAsia="宋体" w:cs="Times New Roman"/>
          <w:sz w:val="24"/>
          <w:szCs w:val="24"/>
          <w:highlight w:val="none"/>
        </w:rPr>
        <w:t>在比选</w:t>
      </w:r>
      <w:r>
        <w:rPr>
          <w:rFonts w:hint="default" w:ascii="Times New Roman" w:hAnsi="Times New Roman" w:eastAsia="宋体" w:cs="Times New Roman"/>
          <w:sz w:val="24"/>
          <w:szCs w:val="24"/>
          <w:highlight w:val="none"/>
          <w:lang w:eastAsia="zh-CN"/>
        </w:rPr>
        <w:t>响应</w:t>
      </w:r>
      <w:r>
        <w:rPr>
          <w:rFonts w:hint="default" w:ascii="Times New Roman" w:hAnsi="Times New Roman" w:eastAsia="宋体" w:cs="Times New Roman"/>
          <w:sz w:val="24"/>
          <w:szCs w:val="24"/>
          <w:highlight w:val="none"/>
        </w:rPr>
        <w:t>文件中承诺在更换配件时提供该产品的“中国强制性产品认证”（CCC认证）证书</w:t>
      </w:r>
      <w:r>
        <w:rPr>
          <w:rFonts w:hint="default" w:ascii="Times New Roman" w:hAnsi="Times New Roman" w:cs="Times New Roman"/>
          <w:sz w:val="24"/>
          <w:szCs w:val="24"/>
          <w:highlight w:val="none"/>
          <w:lang w:eastAsia="zh-CN"/>
        </w:rPr>
        <w:t>（提供承诺函、格式自拟）</w:t>
      </w:r>
      <w:r>
        <w:rPr>
          <w:rFonts w:hint="default" w:ascii="Times New Roman" w:hAnsi="Times New Roman" w:eastAsia="宋体" w:cs="Times New Roman"/>
          <w:sz w:val="24"/>
          <w:szCs w:val="24"/>
          <w:highlight w:val="none"/>
        </w:rPr>
        <w:t>。</w:t>
      </w:r>
    </w:p>
    <w:p w14:paraId="37EAE46C">
      <w:pPr>
        <w:spacing w:line="360" w:lineRule="auto"/>
        <w:ind w:firstLine="480" w:firstLineChars="20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rPr>
        <w:t>请</w:t>
      </w:r>
      <w:r>
        <w:rPr>
          <w:rFonts w:hint="default" w:ascii="Times New Roman" w:hAnsi="Times New Roman" w:eastAsia="宋体" w:cs="Times New Roman"/>
          <w:sz w:val="24"/>
          <w:szCs w:val="24"/>
          <w:highlight w:val="none"/>
          <w:lang w:eastAsia="zh-CN"/>
        </w:rPr>
        <w:t>比选申请人</w:t>
      </w:r>
      <w:r>
        <w:rPr>
          <w:rFonts w:hint="default" w:ascii="Times New Roman" w:hAnsi="Times New Roman" w:eastAsia="宋体" w:cs="Times New Roman"/>
          <w:sz w:val="24"/>
          <w:szCs w:val="24"/>
          <w:highlight w:val="none"/>
        </w:rPr>
        <w:t>在比选文件中</w:t>
      </w:r>
      <w:r>
        <w:rPr>
          <w:rFonts w:hint="default" w:ascii="Times New Roman" w:hAnsi="Times New Roman" w:eastAsia="宋体" w:cs="Times New Roman"/>
          <w:sz w:val="24"/>
          <w:szCs w:val="24"/>
          <w:highlight w:val="none"/>
          <w:lang w:val="en-US" w:eastAsia="zh-CN"/>
        </w:rPr>
        <w:t>提供《</w:t>
      </w:r>
      <w:r>
        <w:rPr>
          <w:rFonts w:hint="default" w:ascii="Times New Roman" w:hAnsi="Times New Roman" w:eastAsia="宋体" w:cs="Times New Roman"/>
          <w:sz w:val="24"/>
          <w:szCs w:val="24"/>
          <w:highlight w:val="none"/>
        </w:rPr>
        <w:t>响应承诺函</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eastAsia="zh-CN"/>
        </w:rPr>
        <w:t>（详见附件）</w:t>
      </w:r>
      <w:r>
        <w:rPr>
          <w:rFonts w:hint="default" w:ascii="Times New Roman" w:hAnsi="Times New Roman" w:eastAsia="宋体" w:cs="Times New Roman"/>
          <w:sz w:val="24"/>
          <w:szCs w:val="24"/>
          <w:highlight w:val="none"/>
          <w:lang w:val="en-US" w:eastAsia="zh-CN"/>
        </w:rPr>
        <w:t>。</w:t>
      </w:r>
    </w:p>
    <w:p w14:paraId="243FDF37">
      <w:pPr>
        <w:numPr>
          <w:ilvl w:val="-1"/>
          <w:numId w:val="0"/>
        </w:numPr>
        <w:spacing w:line="360" w:lineRule="auto"/>
        <w:ind w:firstLine="480" w:firstLineChars="200"/>
        <w:rPr>
          <w:rFonts w:hint="default" w:ascii="Times New Roman" w:hAnsi="Times New Roman" w:eastAsia="宋体" w:cs="Times New Roman"/>
          <w:b w:val="0"/>
          <w:sz w:val="24"/>
          <w:szCs w:val="24"/>
          <w:highlight w:val="none"/>
          <w:lang w:val="en-US" w:eastAsia="zh-CN"/>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6.</w:t>
      </w:r>
      <w:r>
        <w:rPr>
          <w:rFonts w:hint="default" w:ascii="Times New Roman" w:hAnsi="Times New Roman" w:eastAsia="宋体" w:cs="Times New Roman"/>
          <w:sz w:val="24"/>
          <w:szCs w:val="24"/>
          <w:highlight w:val="none"/>
        </w:rPr>
        <w:t>请</w:t>
      </w:r>
      <w:r>
        <w:rPr>
          <w:rFonts w:hint="default" w:ascii="Times New Roman" w:hAnsi="Times New Roman" w:eastAsia="宋体" w:cs="Times New Roman"/>
          <w:sz w:val="24"/>
          <w:szCs w:val="24"/>
          <w:highlight w:val="none"/>
          <w:lang w:eastAsia="zh-CN"/>
        </w:rPr>
        <w:t>比选申请人</w:t>
      </w:r>
      <w:r>
        <w:rPr>
          <w:rFonts w:hint="default" w:ascii="Times New Roman" w:hAnsi="Times New Roman" w:eastAsia="宋体" w:cs="Times New Roman"/>
          <w:sz w:val="24"/>
          <w:szCs w:val="24"/>
          <w:highlight w:val="none"/>
        </w:rPr>
        <w:t>在比选文件中</w:t>
      </w:r>
      <w:r>
        <w:rPr>
          <w:rFonts w:hint="default" w:ascii="Times New Roman" w:hAnsi="Times New Roman" w:eastAsia="宋体" w:cs="Times New Roman"/>
          <w:sz w:val="24"/>
          <w:szCs w:val="24"/>
          <w:highlight w:val="none"/>
          <w:lang w:val="en-US" w:eastAsia="zh-CN"/>
        </w:rPr>
        <w:t>提供</w:t>
      </w:r>
      <w:r>
        <w:rPr>
          <w:rFonts w:hint="default" w:ascii="Times New Roman" w:hAnsi="Times New Roman" w:eastAsia="宋体" w:cs="Times New Roman"/>
          <w:sz w:val="24"/>
          <w:szCs w:val="24"/>
          <w:highlight w:val="none"/>
        </w:rPr>
        <w:t>比选申请人廉洁承诺书</w:t>
      </w:r>
      <w:r>
        <w:rPr>
          <w:rFonts w:hint="default" w:ascii="Times New Roman" w:hAnsi="Times New Roman" w:eastAsia="宋体" w:cs="Times New Roman"/>
          <w:sz w:val="24"/>
          <w:szCs w:val="24"/>
          <w:highlight w:val="none"/>
          <w:lang w:eastAsia="zh-CN"/>
        </w:rPr>
        <w:t>（详见附件）</w:t>
      </w:r>
      <w:r>
        <w:rPr>
          <w:rFonts w:hint="default" w:ascii="Times New Roman" w:hAnsi="Times New Roman" w:eastAsia="宋体" w:cs="Times New Roman"/>
          <w:sz w:val="24"/>
          <w:szCs w:val="24"/>
          <w:highlight w:val="none"/>
          <w:lang w:val="en-US" w:eastAsia="zh-CN"/>
        </w:rPr>
        <w:t>。</w:t>
      </w:r>
    </w:p>
    <w:p w14:paraId="6076683A">
      <w:pPr>
        <w:snapToGrid/>
        <w:spacing w:before="0" w:beforeLines="-2147483648"/>
        <w:ind w:firstLine="0" w:firstLineChars="0"/>
        <w:jc w:val="left"/>
        <w:rPr>
          <w:rFonts w:hint="default" w:ascii="Times New Roman" w:hAnsi="Times New Roman" w:cs="Times New Roman"/>
          <w:color w:val="000000"/>
          <w:sz w:val="24"/>
          <w:szCs w:val="24"/>
          <w:highlight w:val="none"/>
        </w:rPr>
      </w:pPr>
    </w:p>
    <w:p w14:paraId="5B53197B">
      <w:pPr>
        <w:pStyle w:val="29"/>
        <w:jc w:val="center"/>
        <w:outlineLvl w:val="2"/>
        <w:rPr>
          <w:rFonts w:hint="default" w:ascii="Times New Roman" w:hAnsi="Times New Roman" w:cs="Times New Roman"/>
          <w:b/>
          <w:color w:val="auto"/>
          <w:sz w:val="28"/>
          <w:highlight w:val="none"/>
          <w:lang w:eastAsia="zh-CN"/>
        </w:rPr>
      </w:pPr>
    </w:p>
    <w:p w14:paraId="306044ED">
      <w:pPr>
        <w:pStyle w:val="29"/>
        <w:jc w:val="center"/>
        <w:outlineLvl w:val="2"/>
        <w:rPr>
          <w:rFonts w:hint="default" w:ascii="Times New Roman" w:hAnsi="Times New Roman" w:cs="Times New Roman"/>
          <w:b/>
          <w:color w:val="auto"/>
          <w:sz w:val="28"/>
          <w:highlight w:val="none"/>
          <w:lang w:eastAsia="zh-CN"/>
        </w:rPr>
      </w:pPr>
    </w:p>
    <w:p w14:paraId="00DE1CEC">
      <w:pPr>
        <w:pStyle w:val="29"/>
        <w:jc w:val="center"/>
        <w:outlineLvl w:val="2"/>
        <w:rPr>
          <w:rFonts w:hint="default" w:ascii="Times New Roman" w:hAnsi="Times New Roman" w:cs="Times New Roman"/>
          <w:b/>
          <w:color w:val="auto"/>
          <w:sz w:val="28"/>
          <w:highlight w:val="none"/>
          <w:lang w:eastAsia="zh-CN"/>
        </w:rPr>
      </w:pPr>
    </w:p>
    <w:p w14:paraId="40FB80DF">
      <w:pPr>
        <w:pStyle w:val="29"/>
        <w:jc w:val="center"/>
        <w:outlineLvl w:val="2"/>
        <w:rPr>
          <w:rFonts w:hint="default" w:ascii="Times New Roman" w:hAnsi="Times New Roman" w:cs="Times New Roman"/>
          <w:b/>
          <w:color w:val="auto"/>
          <w:sz w:val="28"/>
          <w:highlight w:val="none"/>
          <w:lang w:eastAsia="zh-CN"/>
        </w:rPr>
      </w:pPr>
      <w:r>
        <w:rPr>
          <w:rFonts w:hint="default" w:ascii="Times New Roman" w:hAnsi="Times New Roman" w:cs="Times New Roman"/>
          <w:b/>
          <w:color w:val="auto"/>
          <w:sz w:val="28"/>
          <w:highlight w:val="none"/>
          <w:lang w:eastAsia="zh-CN"/>
        </w:rPr>
        <w:t>（采购包1）</w:t>
      </w:r>
    </w:p>
    <w:p w14:paraId="0FDE9653">
      <w:pPr>
        <w:adjustRightInd/>
        <w:snapToGrid/>
        <w:spacing w:before="156" w:beforeLines="50" w:after="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一、基本概况</w:t>
      </w:r>
    </w:p>
    <w:p w14:paraId="124ED106">
      <w:pPr>
        <w:spacing w:line="360" w:lineRule="auto"/>
        <w:ind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本项目是对广州市老人院上水院区现有的床头主机 1202台、房间主机 513 台、护理站主机 30 台、 护理站大屏 30 台，镇龙院区现有的床头主机 1804台、房间主机 878 台、护理站主机 36 台、 护理站大屏 10 台、配套的服务器和后台软件，133 台 POE 接入交换机以及系统软件</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以及</w:t>
      </w:r>
      <w:r>
        <w:rPr>
          <w:rFonts w:hint="default" w:ascii="Times New Roman" w:hAnsi="Times New Roman" w:cs="Times New Roman"/>
          <w:color w:val="auto"/>
          <w:sz w:val="24"/>
          <w:szCs w:val="24"/>
          <w:highlight w:val="none"/>
          <w:lang w:eastAsia="zh-CN"/>
        </w:rPr>
        <w:t>慈云康复楼三四楼116个老人床头及卫生间呼叫器系统（含 73 个对讲分机、43 个厕所分机）</w:t>
      </w:r>
      <w:r>
        <w:rPr>
          <w:rFonts w:hint="default" w:ascii="Times New Roman" w:hAnsi="Times New Roman" w:cs="Times New Roman"/>
          <w:color w:val="auto"/>
          <w:sz w:val="24"/>
          <w:szCs w:val="24"/>
          <w:highlight w:val="none"/>
        </w:rPr>
        <w:t>提供维保服务，期限为一年。</w:t>
      </w:r>
    </w:p>
    <w:p w14:paraId="3DB1C774">
      <w:pPr>
        <w:adjustRightInd/>
        <w:snapToGrid/>
        <w:spacing w:before="156" w:beforeLines="50" w:after="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二、服务内容</w:t>
      </w:r>
    </w:p>
    <w:tbl>
      <w:tblPr>
        <w:tblStyle w:val="16"/>
        <w:tblW w:w="9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0"/>
        <w:gridCol w:w="1443"/>
        <w:gridCol w:w="3288"/>
        <w:gridCol w:w="1956"/>
      </w:tblGrid>
      <w:tr w14:paraId="3540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650" w:type="dxa"/>
            <w:noWrap w:val="0"/>
            <w:vAlign w:val="center"/>
          </w:tcPr>
          <w:p w14:paraId="742AD8F7">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项目内容</w:t>
            </w:r>
          </w:p>
        </w:tc>
        <w:tc>
          <w:tcPr>
            <w:tcW w:w="1443" w:type="dxa"/>
            <w:noWrap w:val="0"/>
            <w:vAlign w:val="center"/>
          </w:tcPr>
          <w:p w14:paraId="28A3DA5B">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预算金额</w:t>
            </w:r>
          </w:p>
        </w:tc>
        <w:tc>
          <w:tcPr>
            <w:tcW w:w="3288" w:type="dxa"/>
            <w:noWrap w:val="0"/>
            <w:vAlign w:val="center"/>
          </w:tcPr>
          <w:p w14:paraId="75A036BC">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采购年限</w:t>
            </w:r>
          </w:p>
        </w:tc>
        <w:tc>
          <w:tcPr>
            <w:tcW w:w="1956" w:type="dxa"/>
            <w:noWrap w:val="0"/>
            <w:vAlign w:val="center"/>
          </w:tcPr>
          <w:p w14:paraId="70FE63D9">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备注</w:t>
            </w:r>
          </w:p>
        </w:tc>
      </w:tr>
      <w:tr w14:paraId="3AD7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2650" w:type="dxa"/>
            <w:noWrap w:val="0"/>
            <w:vAlign w:val="center"/>
          </w:tcPr>
          <w:p w14:paraId="54930D3E">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广州市老人院202</w:t>
            </w:r>
            <w:r>
              <w:rPr>
                <w:rFonts w:hint="default" w:ascii="Times New Roman" w:hAnsi="Times New Roman" w:cs="Times New Roman"/>
                <w:b/>
                <w:bCs/>
                <w:color w:val="auto"/>
                <w:sz w:val="24"/>
                <w:szCs w:val="24"/>
                <w:highlight w:val="none"/>
                <w:lang w:val="en-US" w:eastAsia="zh-CN"/>
              </w:rPr>
              <w:t>6</w:t>
            </w:r>
            <w:r>
              <w:rPr>
                <w:rFonts w:hint="default" w:ascii="Times New Roman" w:hAnsi="Times New Roman" w:cs="Times New Roman"/>
                <w:b/>
                <w:bCs/>
                <w:color w:val="auto"/>
                <w:sz w:val="24"/>
                <w:szCs w:val="24"/>
                <w:highlight w:val="none"/>
              </w:rPr>
              <w:t>年护理交互系统设施设备维护保养服务</w:t>
            </w:r>
          </w:p>
        </w:tc>
        <w:tc>
          <w:tcPr>
            <w:tcW w:w="1443" w:type="dxa"/>
            <w:noWrap w:val="0"/>
            <w:vAlign w:val="center"/>
          </w:tcPr>
          <w:p w14:paraId="5F180F3B">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人民币21万元</w:t>
            </w:r>
          </w:p>
        </w:tc>
        <w:tc>
          <w:tcPr>
            <w:tcW w:w="3288" w:type="dxa"/>
            <w:noWrap w:val="0"/>
            <w:vAlign w:val="center"/>
          </w:tcPr>
          <w:p w14:paraId="6B08812F">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本合同</w:t>
            </w:r>
            <w:r>
              <w:rPr>
                <w:rFonts w:hint="default" w:ascii="Times New Roman" w:hAnsi="Times New Roman" w:cs="Times New Roman"/>
                <w:color w:val="auto"/>
                <w:sz w:val="24"/>
                <w:szCs w:val="24"/>
                <w:highlight w:val="none"/>
                <w:lang w:val="en-US" w:eastAsia="zh-CN"/>
              </w:rPr>
              <w:t>服务</w:t>
            </w:r>
            <w:r>
              <w:rPr>
                <w:rFonts w:hint="default" w:ascii="Times New Roman" w:hAnsi="Times New Roman" w:cs="Times New Roman"/>
                <w:color w:val="auto"/>
                <w:sz w:val="24"/>
                <w:szCs w:val="24"/>
                <w:highlight w:val="none"/>
              </w:rPr>
              <w:t>期为1年或结算金额达到合同金额时则项目提前终止。</w:t>
            </w:r>
          </w:p>
        </w:tc>
        <w:tc>
          <w:tcPr>
            <w:tcW w:w="1956" w:type="dxa"/>
            <w:noWrap w:val="0"/>
            <w:vAlign w:val="center"/>
          </w:tcPr>
          <w:p w14:paraId="629974DC">
            <w:pPr>
              <w:spacing w:line="560" w:lineRule="exact"/>
              <w:jc w:val="center"/>
              <w:outlineLvl w:val="5"/>
              <w:rPr>
                <w:rFonts w:hint="default" w:ascii="Times New Roman" w:hAnsi="Times New Roman" w:cs="Times New Roman"/>
                <w:color w:val="auto"/>
                <w:sz w:val="24"/>
                <w:szCs w:val="24"/>
                <w:highlight w:val="none"/>
              </w:rPr>
            </w:pPr>
          </w:p>
        </w:tc>
      </w:tr>
    </w:tbl>
    <w:p w14:paraId="1C7457CC">
      <w:pPr>
        <w:spacing w:line="360" w:lineRule="auto"/>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注：本项目预算金</w:t>
      </w:r>
      <w:r>
        <w:rPr>
          <w:rFonts w:hint="default" w:ascii="Times New Roman" w:hAnsi="Times New Roman" w:eastAsia="宋体" w:cs="Times New Roman"/>
          <w:color w:val="auto"/>
          <w:sz w:val="24"/>
          <w:szCs w:val="24"/>
          <w:highlight w:val="none"/>
        </w:rPr>
        <w:t>额分为两部分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highlight w:val="none"/>
        </w:rPr>
        <w:t>一是包含</w:t>
      </w:r>
      <w:r>
        <w:rPr>
          <w:rFonts w:hint="default" w:ascii="Times New Roman" w:hAnsi="Times New Roman" w:eastAsia="宋体" w:cs="Times New Roman"/>
          <w:color w:val="auto"/>
          <w:sz w:val="24"/>
          <w:szCs w:val="24"/>
          <w:highlight w:val="none"/>
        </w:rPr>
        <w:t>设备</w:t>
      </w:r>
      <w:r>
        <w:rPr>
          <w:rFonts w:hint="default" w:ascii="Times New Roman" w:hAnsi="Times New Roman" w:cs="Times New Roman"/>
          <w:color w:val="auto"/>
          <w:sz w:val="24"/>
          <w:szCs w:val="24"/>
          <w:highlight w:val="none"/>
          <w:lang w:val="en-US" w:eastAsia="zh-CN"/>
        </w:rPr>
        <w:t>与系统</w:t>
      </w:r>
      <w:r>
        <w:rPr>
          <w:rFonts w:hint="default" w:ascii="Times New Roman" w:hAnsi="Times New Roman" w:eastAsia="宋体" w:cs="Times New Roman"/>
          <w:color w:val="auto"/>
          <w:sz w:val="24"/>
          <w:szCs w:val="24"/>
          <w:highlight w:val="none"/>
        </w:rPr>
        <w:t>维保</w:t>
      </w:r>
      <w:r>
        <w:rPr>
          <w:rFonts w:hint="default" w:ascii="Times New Roman" w:hAnsi="Times New Roman" w:cs="Times New Roman"/>
          <w:color w:val="auto"/>
          <w:sz w:val="24"/>
          <w:szCs w:val="24"/>
          <w:highlight w:val="none"/>
        </w:rPr>
        <w:t>服务费；二是</w:t>
      </w:r>
      <w:r>
        <w:rPr>
          <w:rFonts w:hint="default" w:ascii="Times New Roman" w:hAnsi="Times New Roman" w:cs="Times New Roman"/>
          <w:color w:val="auto"/>
          <w:sz w:val="24"/>
          <w:szCs w:val="24"/>
          <w:highlight w:val="none"/>
          <w:lang w:val="en-US" w:eastAsia="zh-CN"/>
        </w:rPr>
        <w:t>设备</w:t>
      </w:r>
      <w:r>
        <w:rPr>
          <w:rFonts w:hint="default" w:ascii="Times New Roman" w:hAnsi="Times New Roman" w:cs="Times New Roman"/>
          <w:color w:val="auto"/>
          <w:sz w:val="24"/>
          <w:szCs w:val="24"/>
          <w:highlight w:val="none"/>
        </w:rPr>
        <w:t>维修所需的</w:t>
      </w:r>
      <w:r>
        <w:rPr>
          <w:rFonts w:hint="default" w:ascii="Times New Roman" w:hAnsi="Times New Roman" w:eastAsia="宋体" w:cs="Times New Roman"/>
          <w:color w:val="auto"/>
          <w:sz w:val="24"/>
          <w:szCs w:val="24"/>
          <w:highlight w:val="none"/>
        </w:rPr>
        <w:t>硬/配件更新</w:t>
      </w:r>
      <w:r>
        <w:rPr>
          <w:rFonts w:hint="default" w:ascii="Times New Roman" w:hAnsi="Times New Roman" w:cs="Times New Roman"/>
          <w:color w:val="auto"/>
          <w:sz w:val="24"/>
          <w:szCs w:val="24"/>
          <w:highlight w:val="none"/>
        </w:rPr>
        <w:t>（项目服务期内，采购人根据实际情况提出维修需求并按成交价结算</w:t>
      </w:r>
      <w:r>
        <w:rPr>
          <w:rFonts w:hint="default" w:ascii="Times New Roman" w:hAnsi="Times New Roman" w:eastAsia="宋体" w:cs="Times New Roman"/>
          <w:color w:val="auto"/>
          <w:sz w:val="24"/>
          <w:szCs w:val="24"/>
          <w:highlight w:val="none"/>
        </w:rPr>
        <w:t>硬/配件</w:t>
      </w:r>
      <w:r>
        <w:rPr>
          <w:rFonts w:hint="default" w:ascii="Times New Roman" w:hAnsi="Times New Roman" w:cs="Times New Roman"/>
          <w:color w:val="auto"/>
          <w:sz w:val="24"/>
          <w:szCs w:val="24"/>
          <w:highlight w:val="none"/>
        </w:rPr>
        <w:t>费用</w:t>
      </w:r>
      <w:r>
        <w:rPr>
          <w:rFonts w:hint="default" w:ascii="Times New Roman" w:hAnsi="Times New Roman" w:cs="Times New Roman"/>
          <w:color w:val="auto"/>
          <w:sz w:val="24"/>
          <w:szCs w:val="24"/>
          <w:highlight w:val="none"/>
          <w:lang w:eastAsia="zh-CN"/>
        </w:rPr>
        <w:t>）。</w:t>
      </w:r>
    </w:p>
    <w:p w14:paraId="591290D2">
      <w:pPr>
        <w:widowControl/>
        <w:numPr>
          <w:ilvl w:val="-1"/>
          <w:numId w:val="0"/>
        </w:numPr>
        <w:adjustRightInd/>
        <w:snapToGrid/>
        <w:spacing w:before="156" w:beforeLines="50" w:after="0" w:line="240" w:lineRule="auto"/>
        <w:ind w:firstLine="562" w:firstLineChars="200"/>
        <w:jc w:val="left"/>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三、</w:t>
      </w:r>
      <w:r>
        <w:rPr>
          <w:rFonts w:hint="eastAsia" w:ascii="黑体" w:hAnsi="黑体" w:eastAsia="黑体" w:cs="黑体"/>
          <w:b/>
          <w:bCs/>
          <w:sz w:val="28"/>
          <w:szCs w:val="28"/>
          <w:highlight w:val="none"/>
        </w:rPr>
        <w:t>项目维保设备清单</w:t>
      </w:r>
    </w:p>
    <w:p w14:paraId="5B78F3AD">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（一）院区护理交互系统核心设备清单</w:t>
      </w:r>
    </w:p>
    <w:tbl>
      <w:tblPr>
        <w:tblStyle w:val="16"/>
        <w:tblW w:w="8460" w:type="dxa"/>
        <w:tblInd w:w="0" w:type="dxa"/>
        <w:tblLayout w:type="fixed"/>
        <w:tblCellMar>
          <w:top w:w="0" w:type="dxa"/>
          <w:left w:w="0" w:type="dxa"/>
          <w:bottom w:w="0" w:type="dxa"/>
          <w:right w:w="0" w:type="dxa"/>
        </w:tblCellMar>
      </w:tblPr>
      <w:tblGrid>
        <w:gridCol w:w="304"/>
        <w:gridCol w:w="1075"/>
        <w:gridCol w:w="4398"/>
        <w:gridCol w:w="853"/>
        <w:gridCol w:w="900"/>
        <w:gridCol w:w="930"/>
      </w:tblGrid>
      <w:tr w14:paraId="47A2C0C2">
        <w:tblPrEx>
          <w:tblCellMar>
            <w:top w:w="0" w:type="dxa"/>
            <w:left w:w="0" w:type="dxa"/>
            <w:bottom w:w="0" w:type="dxa"/>
            <w:right w:w="0" w:type="dxa"/>
          </w:tblCellMar>
        </w:tblPrEx>
        <w:trPr>
          <w:trHeight w:val="855" w:hRule="atLeast"/>
        </w:trPr>
        <w:tc>
          <w:tcPr>
            <w:tcW w:w="3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5CE6C">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序号</w:t>
            </w:r>
          </w:p>
        </w:tc>
        <w:tc>
          <w:tcPr>
            <w:tcW w:w="10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63C31">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产品名称</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0AC0B">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规格和型号</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CB90C">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品牌</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BA5B6">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数量</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AC55F">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单位</w:t>
            </w:r>
          </w:p>
        </w:tc>
      </w:tr>
      <w:tr w14:paraId="7CE55B22">
        <w:tblPrEx>
          <w:tblCellMar>
            <w:top w:w="0" w:type="dxa"/>
            <w:left w:w="0" w:type="dxa"/>
            <w:bottom w:w="0" w:type="dxa"/>
            <w:right w:w="0" w:type="dxa"/>
          </w:tblCellMar>
        </w:tblPrEx>
        <w:trPr>
          <w:trHeight w:val="51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6E58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CCA26">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床头主机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D467C">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1、显示屏：尺寸 13.3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0ECC6">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C691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3006</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39BB5">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36C347B1">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B3BD7">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BBFBE">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3BC9F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2G，存储 16G</w:t>
            </w:r>
            <w:r>
              <w:rPr>
                <w:rFonts w:hint="default" w:ascii="Times New Roman" w:hAnsi="Times New Roman" w:cs="Times New Roman"/>
                <w:color w:val="auto"/>
                <w:kern w:val="0"/>
                <w:highlight w:val="none"/>
                <w:lang w:val="en-US"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FDDF7">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BF7D9">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C9D2D">
            <w:pPr>
              <w:jc w:val="center"/>
              <w:rPr>
                <w:rFonts w:hint="default" w:ascii="Times New Roman" w:hAnsi="Times New Roman" w:cs="Times New Roman"/>
                <w:color w:val="auto"/>
                <w:highlight w:val="none"/>
              </w:rPr>
            </w:pPr>
          </w:p>
        </w:tc>
      </w:tr>
      <w:tr w14:paraId="5ADCB1FD">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3C526">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2AC0C">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F4D4C3">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3、立体声输出，输出功率：2</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1.5W</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93096">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8F1D5">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E5203">
            <w:pPr>
              <w:jc w:val="center"/>
              <w:rPr>
                <w:rFonts w:hint="default" w:ascii="Times New Roman" w:hAnsi="Times New Roman" w:cs="Times New Roman"/>
                <w:color w:val="auto"/>
                <w:highlight w:val="none"/>
              </w:rPr>
            </w:pPr>
          </w:p>
        </w:tc>
      </w:tr>
      <w:tr w14:paraId="24E5EC99">
        <w:tblPrEx>
          <w:tblCellMar>
            <w:top w:w="0" w:type="dxa"/>
            <w:left w:w="0" w:type="dxa"/>
            <w:bottom w:w="0" w:type="dxa"/>
            <w:right w:w="0" w:type="dxa"/>
          </w:tblCellMar>
        </w:tblPrEx>
        <w:trPr>
          <w:trHeight w:val="51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6FAD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B8C9A">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DCA1F">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4、内置 NFC 识别模块，可通过刷卡快速识别工作人员身份</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4643E">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529A2">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CF712">
            <w:pPr>
              <w:jc w:val="center"/>
              <w:rPr>
                <w:rFonts w:hint="default" w:ascii="Times New Roman" w:hAnsi="Times New Roman" w:cs="Times New Roman"/>
                <w:color w:val="auto"/>
                <w:highlight w:val="none"/>
              </w:rPr>
            </w:pPr>
          </w:p>
        </w:tc>
      </w:tr>
      <w:tr w14:paraId="1E2D8F8D">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05C10">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718F37">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2F81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5、支持软件在线批量升级， 升级无需手工干预。</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9B255">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6486B">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6ADB5">
            <w:pPr>
              <w:jc w:val="center"/>
              <w:rPr>
                <w:rFonts w:hint="default" w:ascii="Times New Roman" w:hAnsi="Times New Roman" w:cs="Times New Roman"/>
                <w:color w:val="auto"/>
                <w:highlight w:val="none"/>
              </w:rPr>
            </w:pPr>
          </w:p>
        </w:tc>
      </w:tr>
      <w:tr w14:paraId="6ED7BBF7">
        <w:tblPrEx>
          <w:tblCellMar>
            <w:top w:w="0" w:type="dxa"/>
            <w:left w:w="0" w:type="dxa"/>
            <w:bottom w:w="0" w:type="dxa"/>
            <w:right w:w="0" w:type="dxa"/>
          </w:tblCellMar>
        </w:tblPrEx>
        <w:trPr>
          <w:trHeight w:val="51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38AAA">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C9C76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房间主机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48578">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1、显示屏：尺寸 10.1 英寸， 分辨率 800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1280，电容触摸屏，可视角度 170°</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424FA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4C017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1391</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4F40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4465BB4F">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9632E">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94A0D">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2CFE5">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1G，存储 8G</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03F6D">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83ED50">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2BBB1">
            <w:pPr>
              <w:jc w:val="center"/>
              <w:rPr>
                <w:rFonts w:hint="default" w:ascii="Times New Roman" w:hAnsi="Times New Roman" w:cs="Times New Roman"/>
                <w:color w:val="auto"/>
                <w:highlight w:val="none"/>
              </w:rPr>
            </w:pPr>
          </w:p>
        </w:tc>
      </w:tr>
      <w:tr w14:paraId="1B1BE3F5">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852A2">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91C1B">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653D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3、自带声音输出，输出功率：1.5W</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4F505">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3B6D4">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A8915">
            <w:pPr>
              <w:jc w:val="center"/>
              <w:rPr>
                <w:rFonts w:hint="default" w:ascii="Times New Roman" w:hAnsi="Times New Roman" w:cs="Times New Roman"/>
                <w:color w:val="auto"/>
                <w:highlight w:val="none"/>
              </w:rPr>
            </w:pPr>
          </w:p>
        </w:tc>
      </w:tr>
      <w:tr w14:paraId="5EF5DF29">
        <w:tblPrEx>
          <w:tblCellMar>
            <w:top w:w="0" w:type="dxa"/>
            <w:left w:w="0" w:type="dxa"/>
            <w:bottom w:w="0" w:type="dxa"/>
            <w:right w:w="0" w:type="dxa"/>
          </w:tblCellMar>
        </w:tblPrEx>
        <w:trPr>
          <w:trHeight w:val="51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70486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55680">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388D8">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4、内置 NFC 识别模块，可通过刷卡快速识别工作人员身份。</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8FC40">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752D4">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5EDAB">
            <w:pPr>
              <w:jc w:val="center"/>
              <w:rPr>
                <w:rFonts w:hint="default" w:ascii="Times New Roman" w:hAnsi="Times New Roman" w:cs="Times New Roman"/>
                <w:color w:val="auto"/>
                <w:highlight w:val="none"/>
              </w:rPr>
            </w:pPr>
          </w:p>
        </w:tc>
      </w:tr>
      <w:tr w14:paraId="116B6794">
        <w:tblPrEx>
          <w:tblCellMar>
            <w:top w:w="0" w:type="dxa"/>
            <w:left w:w="0" w:type="dxa"/>
            <w:bottom w:w="0" w:type="dxa"/>
            <w:right w:w="0" w:type="dxa"/>
          </w:tblCellMar>
        </w:tblPrEx>
        <w:trPr>
          <w:trHeight w:val="51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EADD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F7E8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w:t>
            </w:r>
            <w:r>
              <w:rPr>
                <w:rFonts w:hint="default" w:ascii="Times New Roman" w:hAnsi="Times New Roman" w:cs="Times New Roman"/>
                <w:color w:val="auto"/>
                <w:kern w:val="0"/>
                <w:highlight w:val="none"/>
                <w:lang w:bidi="ar"/>
              </w:rPr>
              <w:br w:type="textWrapping"/>
            </w:r>
            <w:r>
              <w:rPr>
                <w:rFonts w:hint="default" w:ascii="Times New Roman" w:hAnsi="Times New Roman" w:cs="Times New Roman"/>
                <w:color w:val="auto"/>
                <w:kern w:val="0"/>
                <w:highlight w:val="none"/>
                <w:lang w:bidi="ar"/>
              </w:rPr>
              <w:t>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7DDA6">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 尺寸 21.5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52EC0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6FAE2">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66</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C7D4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7D80CE4F">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30FD0">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BD89A3">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E33B7">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1.8GHz， 内存 2G，存储 8G</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0ECD7">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7195F">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37D71">
            <w:pPr>
              <w:jc w:val="center"/>
              <w:rPr>
                <w:rFonts w:hint="default" w:ascii="Times New Roman" w:hAnsi="Times New Roman" w:cs="Times New Roman"/>
                <w:color w:val="auto"/>
                <w:highlight w:val="none"/>
              </w:rPr>
            </w:pPr>
          </w:p>
        </w:tc>
      </w:tr>
      <w:tr w14:paraId="11E45704">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5E157">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3CD6E">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D1D6A">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3、支持软件在线批量升级，升级无需手工干预。</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C6CCC">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4DCEF">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79D049">
            <w:pPr>
              <w:jc w:val="center"/>
              <w:rPr>
                <w:rFonts w:hint="default" w:ascii="Times New Roman" w:hAnsi="Times New Roman" w:cs="Times New Roman"/>
                <w:color w:val="auto"/>
                <w:highlight w:val="none"/>
              </w:rPr>
            </w:pPr>
          </w:p>
        </w:tc>
      </w:tr>
      <w:tr w14:paraId="4DAB9C4E">
        <w:tblPrEx>
          <w:tblCellMar>
            <w:top w:w="0" w:type="dxa"/>
            <w:left w:w="0" w:type="dxa"/>
            <w:bottom w:w="0" w:type="dxa"/>
            <w:right w:w="0" w:type="dxa"/>
          </w:tblCellMar>
        </w:tblPrEx>
        <w:trPr>
          <w:trHeight w:val="312"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CF2A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83A4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护理站大屏</w:t>
            </w:r>
          </w:p>
        </w:tc>
        <w:tc>
          <w:tcPr>
            <w:tcW w:w="439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73EFE">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显示屏：55 英寸触摸液晶显示屏，分辨率 3840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2160，20 点 触 摸 ， 亮 度 （ typ ） 350cd/</w:t>
            </w:r>
            <w:r>
              <w:rPr>
                <w:rFonts w:hint="default" w:ascii="Times New Roman" w:hAnsi="Times New Roman" w:cs="Times New Roman"/>
                <w:color w:val="auto"/>
                <w:kern w:val="0"/>
                <w:highlight w:val="none"/>
                <w:lang w:eastAsia="zh-CN" w:bidi="ar"/>
              </w:rPr>
              <w:t>m²</w:t>
            </w:r>
            <w:r>
              <w:rPr>
                <w:rFonts w:hint="default" w:ascii="Times New Roman" w:hAnsi="Times New Roman" w:cs="Times New Roman"/>
                <w:color w:val="auto"/>
                <w:kern w:val="0"/>
                <w:highlight w:val="none"/>
                <w:lang w:bidi="ar"/>
              </w:rPr>
              <w:t xml:space="preserve">  ，可视角度 178°，整机采用防眩光玻璃面板。</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4FCA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MAXHUB</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1484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40</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C239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602984C3">
        <w:tblPrEx>
          <w:tblCellMar>
            <w:top w:w="0" w:type="dxa"/>
            <w:left w:w="0" w:type="dxa"/>
            <w:bottom w:w="0" w:type="dxa"/>
            <w:right w:w="0" w:type="dxa"/>
          </w:tblCellMar>
        </w:tblPrEx>
        <w:trPr>
          <w:trHeight w:val="312"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156F4">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512E2">
            <w:pPr>
              <w:jc w:val="center"/>
              <w:rPr>
                <w:rFonts w:hint="default" w:ascii="Times New Roman" w:hAnsi="Times New Roman" w:cs="Times New Roman"/>
                <w:color w:val="auto"/>
                <w:highlight w:val="none"/>
              </w:rPr>
            </w:pPr>
          </w:p>
        </w:tc>
        <w:tc>
          <w:tcPr>
            <w:tcW w:w="439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DD736">
            <w:pPr>
              <w:jc w:val="left"/>
              <w:rPr>
                <w:rFonts w:hint="default" w:ascii="Times New Roman" w:hAnsi="Times New Roman" w:cs="Times New Roman"/>
                <w:color w:val="auto"/>
                <w:highlight w:val="none"/>
              </w:rPr>
            </w:pP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004CC">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278FE">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06997">
            <w:pPr>
              <w:jc w:val="center"/>
              <w:rPr>
                <w:rFonts w:hint="default" w:ascii="Times New Roman" w:hAnsi="Times New Roman" w:cs="Times New Roman"/>
                <w:color w:val="auto"/>
                <w:highlight w:val="none"/>
              </w:rPr>
            </w:pPr>
          </w:p>
        </w:tc>
      </w:tr>
      <w:tr w14:paraId="767EBDB3">
        <w:tblPrEx>
          <w:tblCellMar>
            <w:top w:w="0" w:type="dxa"/>
            <w:left w:w="0" w:type="dxa"/>
            <w:bottom w:w="0" w:type="dxa"/>
            <w:right w:w="0" w:type="dxa"/>
          </w:tblCellMar>
        </w:tblPrEx>
        <w:trPr>
          <w:trHeight w:val="27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7C058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29F2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呼叫主机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DB5F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1、10.1 英寸，分辨率1280(H)×800(V)</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EB71D">
            <w:pPr>
              <w:widowControl/>
              <w:jc w:val="center"/>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val="en-US" w:eastAsia="zh-CN" w:bidi="ar"/>
              </w:rPr>
              <w:t>天波</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D12B0">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66</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067D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台</w:t>
            </w:r>
          </w:p>
        </w:tc>
      </w:tr>
      <w:tr w14:paraId="0AA083DF">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EB79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4FBB52">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9DD989">
            <w:pPr>
              <w:widowControl/>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2、4核处理器，主频1.5GHz，内存2G，存储8G</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EE291">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B5154">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046B9">
            <w:pPr>
              <w:jc w:val="center"/>
              <w:rPr>
                <w:rFonts w:hint="default" w:ascii="Times New Roman" w:hAnsi="Times New Roman" w:cs="Times New Roman"/>
                <w:color w:val="auto"/>
                <w:highlight w:val="none"/>
              </w:rPr>
            </w:pPr>
          </w:p>
        </w:tc>
      </w:tr>
      <w:tr w14:paraId="2E472E7A">
        <w:tblPrEx>
          <w:tblCellMar>
            <w:top w:w="0" w:type="dxa"/>
            <w:left w:w="0" w:type="dxa"/>
            <w:bottom w:w="0" w:type="dxa"/>
            <w:right w:w="0" w:type="dxa"/>
          </w:tblCellMar>
        </w:tblPrEx>
        <w:trPr>
          <w:trHeight w:val="27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6C1D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A37F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卫生间呼叫器</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95AEE">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1、采用防水按钮，带拉绳，方便使用。</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D260E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8F55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1538</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ECB4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个</w:t>
            </w:r>
          </w:p>
        </w:tc>
      </w:tr>
      <w:tr w14:paraId="30AA1387">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6C09F">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24F79">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A2C93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2、数据通讯方式：有线连接。</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74DDE">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6B93E5">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31435">
            <w:pPr>
              <w:jc w:val="center"/>
              <w:rPr>
                <w:rFonts w:hint="default" w:ascii="Times New Roman" w:hAnsi="Times New Roman" w:cs="Times New Roman"/>
                <w:color w:val="auto"/>
                <w:highlight w:val="none"/>
              </w:rPr>
            </w:pPr>
          </w:p>
        </w:tc>
      </w:tr>
      <w:tr w14:paraId="4563A665">
        <w:tblPrEx>
          <w:tblCellMar>
            <w:top w:w="0" w:type="dxa"/>
            <w:left w:w="0" w:type="dxa"/>
            <w:bottom w:w="0" w:type="dxa"/>
            <w:right w:w="0" w:type="dxa"/>
          </w:tblCellMar>
        </w:tblPrEx>
        <w:trPr>
          <w:trHeight w:val="312"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D9D2A">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7</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780C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配套网络设备一</w:t>
            </w:r>
          </w:p>
        </w:tc>
        <w:tc>
          <w:tcPr>
            <w:tcW w:w="439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BA9D8">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H3C LS-5560S-28S-EI/24 个10/100/1000BASE-T 电口,支 持 4 个 1G/10G BASE-X；SFP+端口（配 2 个光模块)</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E21D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52A8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3839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1F334C79">
        <w:tblPrEx>
          <w:tblCellMar>
            <w:top w:w="0" w:type="dxa"/>
            <w:left w:w="0" w:type="dxa"/>
            <w:bottom w:w="0" w:type="dxa"/>
            <w:right w:w="0" w:type="dxa"/>
          </w:tblCellMar>
        </w:tblPrEx>
        <w:trPr>
          <w:trHeight w:val="312"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5AC3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A06B25">
            <w:pPr>
              <w:jc w:val="center"/>
              <w:rPr>
                <w:rFonts w:hint="default" w:ascii="Times New Roman" w:hAnsi="Times New Roman" w:cs="Times New Roman"/>
                <w:color w:val="auto"/>
                <w:highlight w:val="none"/>
              </w:rPr>
            </w:pPr>
          </w:p>
        </w:tc>
        <w:tc>
          <w:tcPr>
            <w:tcW w:w="439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611A4">
            <w:pPr>
              <w:jc w:val="left"/>
              <w:rPr>
                <w:rFonts w:hint="default" w:ascii="Times New Roman" w:hAnsi="Times New Roman" w:cs="Times New Roman"/>
                <w:color w:val="auto"/>
                <w:highlight w:val="none"/>
              </w:rPr>
            </w:pP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061A7">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D0F83">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BFDAA">
            <w:pPr>
              <w:jc w:val="center"/>
              <w:rPr>
                <w:rFonts w:hint="default" w:ascii="Times New Roman" w:hAnsi="Times New Roman" w:cs="Times New Roman"/>
                <w:color w:val="auto"/>
                <w:highlight w:val="none"/>
              </w:rPr>
            </w:pPr>
          </w:p>
        </w:tc>
      </w:tr>
      <w:tr w14:paraId="6EB77A10">
        <w:tblPrEx>
          <w:tblCellMar>
            <w:top w:w="0" w:type="dxa"/>
            <w:left w:w="0" w:type="dxa"/>
            <w:bottom w:w="0" w:type="dxa"/>
            <w:right w:w="0" w:type="dxa"/>
          </w:tblCellMar>
        </w:tblPrEx>
        <w:trPr>
          <w:trHeight w:val="510" w:hRule="atLeast"/>
        </w:trPr>
        <w:tc>
          <w:tcPr>
            <w:tcW w:w="3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A96E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8</w:t>
            </w:r>
          </w:p>
        </w:tc>
        <w:tc>
          <w:tcPr>
            <w:tcW w:w="10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8B8D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配套网络设备二</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89467">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S5130S-28S-PWR-HI/24</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10/100/1000Base-T电口（其中4 个是combo 口);支持 802.3at/POE+ 供电标准</w:t>
            </w:r>
            <w:r>
              <w:rPr>
                <w:rFonts w:hint="default" w:ascii="Times New Roman" w:hAnsi="Times New Roman" w:cs="Times New Roman"/>
                <w:color w:val="auto"/>
                <w:kern w:val="0"/>
                <w:highlight w:val="none"/>
                <w:lang w:eastAsia="zh-CN" w:bidi="ar"/>
              </w:rPr>
              <w:t>。</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6EEA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169C0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128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B6B6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05F76824">
        <w:tblPrEx>
          <w:tblCellMar>
            <w:top w:w="0" w:type="dxa"/>
            <w:left w:w="0" w:type="dxa"/>
            <w:bottom w:w="0" w:type="dxa"/>
            <w:right w:w="0" w:type="dxa"/>
          </w:tblCellMar>
        </w:tblPrEx>
        <w:trPr>
          <w:trHeight w:val="1254" w:hRule="atLeast"/>
        </w:trPr>
        <w:tc>
          <w:tcPr>
            <w:tcW w:w="3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CB9E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9</w:t>
            </w:r>
          </w:p>
        </w:tc>
        <w:tc>
          <w:tcPr>
            <w:tcW w:w="10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12CB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配套软件</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68EA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系统配套软件以及与广州市老人院养老机构综合照顾管理系统接口。</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87737">
            <w:pPr>
              <w:jc w:val="center"/>
              <w:rPr>
                <w:rFonts w:hint="default" w:ascii="Times New Roman" w:hAnsi="Times New Roman" w:cs="Times New Roman"/>
                <w:color w:val="auto"/>
                <w:highlight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D020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E2B5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bl>
    <w:p w14:paraId="3EA6F12F">
      <w:pPr>
        <w:pStyle w:val="2"/>
        <w:spacing w:beforeLines="0" w:afterLines="0"/>
        <w:ind w:firstLine="482" w:firstLineChars="200"/>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（二）慈云康复楼呼叫系统维保设备清单</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43"/>
        <w:gridCol w:w="1026"/>
        <w:gridCol w:w="1996"/>
        <w:gridCol w:w="1596"/>
        <w:gridCol w:w="645"/>
        <w:gridCol w:w="643"/>
        <w:gridCol w:w="1997"/>
      </w:tblGrid>
      <w:tr w14:paraId="4E36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6F41273A">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序号</w:t>
            </w:r>
          </w:p>
        </w:tc>
        <w:tc>
          <w:tcPr>
            <w:tcW w:w="0" w:type="auto"/>
            <w:shd w:val="clear" w:color="auto" w:fill="auto"/>
            <w:tcMar>
              <w:top w:w="120" w:type="dxa"/>
              <w:left w:w="120" w:type="dxa"/>
              <w:bottom w:w="120" w:type="dxa"/>
              <w:right w:w="120" w:type="dxa"/>
            </w:tcMar>
            <w:vAlign w:val="center"/>
          </w:tcPr>
          <w:p w14:paraId="0035DBB9">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产品名称</w:t>
            </w:r>
          </w:p>
        </w:tc>
        <w:tc>
          <w:tcPr>
            <w:tcW w:w="0" w:type="auto"/>
            <w:shd w:val="clear" w:color="auto" w:fill="auto"/>
            <w:tcMar>
              <w:top w:w="120" w:type="dxa"/>
              <w:left w:w="120" w:type="dxa"/>
              <w:bottom w:w="120" w:type="dxa"/>
              <w:right w:w="120" w:type="dxa"/>
            </w:tcMar>
            <w:vAlign w:val="center"/>
          </w:tcPr>
          <w:p w14:paraId="29834608">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规格型号</w:t>
            </w:r>
          </w:p>
        </w:tc>
        <w:tc>
          <w:tcPr>
            <w:tcW w:w="0" w:type="auto"/>
            <w:shd w:val="clear" w:color="auto" w:fill="auto"/>
            <w:tcMar>
              <w:top w:w="120" w:type="dxa"/>
              <w:left w:w="120" w:type="dxa"/>
              <w:bottom w:w="120" w:type="dxa"/>
              <w:right w:w="120" w:type="dxa"/>
            </w:tcMar>
            <w:vAlign w:val="center"/>
          </w:tcPr>
          <w:p w14:paraId="528F91E3">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系统名称</w:t>
            </w:r>
          </w:p>
        </w:tc>
        <w:tc>
          <w:tcPr>
            <w:tcW w:w="0" w:type="auto"/>
            <w:shd w:val="clear" w:color="auto" w:fill="auto"/>
            <w:tcMar>
              <w:top w:w="120" w:type="dxa"/>
              <w:left w:w="120" w:type="dxa"/>
              <w:bottom w:w="120" w:type="dxa"/>
              <w:right w:w="120" w:type="dxa"/>
            </w:tcMar>
            <w:vAlign w:val="center"/>
          </w:tcPr>
          <w:p w14:paraId="6E5769FA">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单位</w:t>
            </w:r>
          </w:p>
        </w:tc>
        <w:tc>
          <w:tcPr>
            <w:tcW w:w="0" w:type="auto"/>
            <w:shd w:val="clear" w:color="auto" w:fill="auto"/>
            <w:tcMar>
              <w:top w:w="120" w:type="dxa"/>
              <w:left w:w="120" w:type="dxa"/>
              <w:bottom w:w="120" w:type="dxa"/>
              <w:right w:w="120" w:type="dxa"/>
            </w:tcMar>
            <w:vAlign w:val="center"/>
          </w:tcPr>
          <w:p w14:paraId="07980491">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数量</w:t>
            </w:r>
          </w:p>
        </w:tc>
        <w:tc>
          <w:tcPr>
            <w:tcW w:w="0" w:type="auto"/>
            <w:shd w:val="clear" w:color="auto" w:fill="auto"/>
            <w:tcMar>
              <w:top w:w="120" w:type="dxa"/>
              <w:left w:w="120" w:type="dxa"/>
              <w:bottom w:w="120" w:type="dxa"/>
              <w:right w:w="120" w:type="dxa"/>
            </w:tcMar>
            <w:vAlign w:val="center"/>
          </w:tcPr>
          <w:p w14:paraId="36B184B0">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维保覆盖范围</w:t>
            </w:r>
          </w:p>
        </w:tc>
      </w:tr>
      <w:tr w14:paraId="4BB9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6109670">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1</w:t>
            </w:r>
          </w:p>
        </w:tc>
        <w:tc>
          <w:tcPr>
            <w:tcW w:w="0" w:type="auto"/>
            <w:shd w:val="clear" w:color="auto" w:fill="auto"/>
            <w:tcMar>
              <w:top w:w="120" w:type="dxa"/>
              <w:left w:w="120" w:type="dxa"/>
              <w:bottom w:w="120" w:type="dxa"/>
              <w:right w:w="120" w:type="dxa"/>
            </w:tcMar>
            <w:vAlign w:val="center"/>
          </w:tcPr>
          <w:p w14:paraId="6C21CAAA">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对讲分机</w:t>
            </w:r>
          </w:p>
        </w:tc>
        <w:tc>
          <w:tcPr>
            <w:tcW w:w="0" w:type="auto"/>
            <w:shd w:val="clear" w:color="auto" w:fill="auto"/>
            <w:tcMar>
              <w:top w:w="120" w:type="dxa"/>
              <w:left w:w="120" w:type="dxa"/>
              <w:bottom w:w="120" w:type="dxa"/>
              <w:right w:w="120" w:type="dxa"/>
            </w:tcMar>
            <w:vAlign w:val="center"/>
          </w:tcPr>
          <w:p w14:paraId="555972C3">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科技、鹏力配套型号</w:t>
            </w:r>
          </w:p>
        </w:tc>
        <w:tc>
          <w:tcPr>
            <w:tcW w:w="0" w:type="auto"/>
            <w:shd w:val="clear" w:color="auto" w:fill="auto"/>
            <w:tcMar>
              <w:top w:w="120" w:type="dxa"/>
              <w:left w:w="120" w:type="dxa"/>
              <w:bottom w:w="120" w:type="dxa"/>
              <w:right w:w="120" w:type="dxa"/>
            </w:tcMar>
            <w:vAlign w:val="center"/>
          </w:tcPr>
          <w:p w14:paraId="32954876">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床头呼叫系统</w:t>
            </w:r>
          </w:p>
        </w:tc>
        <w:tc>
          <w:tcPr>
            <w:tcW w:w="0" w:type="auto"/>
            <w:shd w:val="clear" w:color="auto" w:fill="auto"/>
            <w:tcMar>
              <w:top w:w="120" w:type="dxa"/>
              <w:left w:w="120" w:type="dxa"/>
              <w:bottom w:w="120" w:type="dxa"/>
              <w:right w:w="120" w:type="dxa"/>
            </w:tcMar>
            <w:vAlign w:val="center"/>
          </w:tcPr>
          <w:p w14:paraId="6E1ACD08">
            <w:pPr>
              <w:keepNext w:val="0"/>
              <w:keepLines w:val="0"/>
              <w:widowControl/>
              <w:suppressLineNumbers w:val="0"/>
              <w:jc w:val="left"/>
            </w:pPr>
            <w:r>
              <w:rPr>
                <w:rFonts w:ascii="Times New Roman" w:hAnsi="Times New Roman" w:eastAsia="宋体" w:cs="Times New Roman"/>
                <w:kern w:val="0"/>
                <w:sz w:val="24"/>
                <w:szCs w:val="24"/>
                <w:lang w:val="en-US" w:eastAsia="zh-CN" w:bidi="ar"/>
              </w:rPr>
              <w:t>个</w:t>
            </w:r>
          </w:p>
        </w:tc>
        <w:tc>
          <w:tcPr>
            <w:tcW w:w="0" w:type="auto"/>
            <w:shd w:val="clear" w:color="auto" w:fill="auto"/>
            <w:tcMar>
              <w:top w:w="120" w:type="dxa"/>
              <w:left w:w="120" w:type="dxa"/>
              <w:bottom w:w="120" w:type="dxa"/>
              <w:right w:w="120" w:type="dxa"/>
            </w:tcMar>
            <w:vAlign w:val="center"/>
          </w:tcPr>
          <w:p w14:paraId="02D08E81">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73</w:t>
            </w:r>
          </w:p>
        </w:tc>
        <w:tc>
          <w:tcPr>
            <w:tcW w:w="0" w:type="auto"/>
            <w:shd w:val="clear" w:color="auto" w:fill="auto"/>
            <w:tcMar>
              <w:top w:w="120" w:type="dxa"/>
              <w:left w:w="120" w:type="dxa"/>
              <w:bottom w:w="120" w:type="dxa"/>
              <w:right w:w="120" w:type="dxa"/>
            </w:tcMar>
            <w:vAlign w:val="center"/>
          </w:tcPr>
          <w:p w14:paraId="678196F9">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慈云康复楼三、四楼</w:t>
            </w:r>
          </w:p>
        </w:tc>
      </w:tr>
      <w:tr w14:paraId="6BAE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26524DC">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2</w:t>
            </w:r>
          </w:p>
        </w:tc>
        <w:tc>
          <w:tcPr>
            <w:tcW w:w="0" w:type="auto"/>
            <w:shd w:val="clear" w:color="auto" w:fill="auto"/>
            <w:tcMar>
              <w:top w:w="120" w:type="dxa"/>
              <w:left w:w="120" w:type="dxa"/>
              <w:bottom w:w="120" w:type="dxa"/>
              <w:right w:w="120" w:type="dxa"/>
            </w:tcMar>
            <w:vAlign w:val="center"/>
          </w:tcPr>
          <w:p w14:paraId="56E2D3F2">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厕所分机</w:t>
            </w:r>
          </w:p>
        </w:tc>
        <w:tc>
          <w:tcPr>
            <w:tcW w:w="0" w:type="auto"/>
            <w:shd w:val="clear" w:color="auto" w:fill="auto"/>
            <w:tcMar>
              <w:top w:w="120" w:type="dxa"/>
              <w:left w:w="120" w:type="dxa"/>
              <w:bottom w:w="120" w:type="dxa"/>
              <w:right w:w="120" w:type="dxa"/>
            </w:tcMar>
            <w:vAlign w:val="center"/>
          </w:tcPr>
          <w:p w14:paraId="3EF3759A">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科技、鹏力配套型号</w:t>
            </w:r>
          </w:p>
        </w:tc>
        <w:tc>
          <w:tcPr>
            <w:tcW w:w="0" w:type="auto"/>
            <w:shd w:val="clear" w:color="auto" w:fill="auto"/>
            <w:tcMar>
              <w:top w:w="120" w:type="dxa"/>
              <w:left w:w="120" w:type="dxa"/>
              <w:bottom w:w="120" w:type="dxa"/>
              <w:right w:w="120" w:type="dxa"/>
            </w:tcMar>
            <w:vAlign w:val="center"/>
          </w:tcPr>
          <w:p w14:paraId="28515CFF">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卫生间呼叫系统</w:t>
            </w:r>
          </w:p>
        </w:tc>
        <w:tc>
          <w:tcPr>
            <w:tcW w:w="0" w:type="auto"/>
            <w:shd w:val="clear" w:color="auto" w:fill="auto"/>
            <w:tcMar>
              <w:top w:w="120" w:type="dxa"/>
              <w:left w:w="120" w:type="dxa"/>
              <w:bottom w:w="120" w:type="dxa"/>
              <w:right w:w="120" w:type="dxa"/>
            </w:tcMar>
            <w:vAlign w:val="center"/>
          </w:tcPr>
          <w:p w14:paraId="549AD144">
            <w:pPr>
              <w:keepNext w:val="0"/>
              <w:keepLines w:val="0"/>
              <w:widowControl/>
              <w:suppressLineNumbers w:val="0"/>
              <w:jc w:val="left"/>
            </w:pPr>
            <w:r>
              <w:rPr>
                <w:rFonts w:ascii="Times New Roman" w:hAnsi="Times New Roman" w:eastAsia="宋体" w:cs="Times New Roman"/>
                <w:kern w:val="0"/>
                <w:sz w:val="24"/>
                <w:szCs w:val="24"/>
                <w:lang w:val="en-US" w:eastAsia="zh-CN" w:bidi="ar"/>
              </w:rPr>
              <w:t>个</w:t>
            </w:r>
          </w:p>
        </w:tc>
        <w:tc>
          <w:tcPr>
            <w:tcW w:w="0" w:type="auto"/>
            <w:shd w:val="clear" w:color="auto" w:fill="auto"/>
            <w:tcMar>
              <w:top w:w="120" w:type="dxa"/>
              <w:left w:w="120" w:type="dxa"/>
              <w:bottom w:w="120" w:type="dxa"/>
              <w:right w:w="120" w:type="dxa"/>
            </w:tcMar>
            <w:vAlign w:val="center"/>
          </w:tcPr>
          <w:p w14:paraId="4EADC868">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43</w:t>
            </w:r>
          </w:p>
        </w:tc>
        <w:tc>
          <w:tcPr>
            <w:tcW w:w="0" w:type="auto"/>
            <w:shd w:val="clear" w:color="auto" w:fill="auto"/>
            <w:tcMar>
              <w:top w:w="120" w:type="dxa"/>
              <w:left w:w="120" w:type="dxa"/>
              <w:bottom w:w="120" w:type="dxa"/>
              <w:right w:w="120" w:type="dxa"/>
            </w:tcMar>
            <w:vAlign w:val="center"/>
          </w:tcPr>
          <w:p w14:paraId="14D3E15B">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慈云康复楼三、四楼</w:t>
            </w:r>
          </w:p>
        </w:tc>
      </w:tr>
    </w:tbl>
    <w:p w14:paraId="19741CB0">
      <w:pPr>
        <w:adjustRightInd w:val="0"/>
        <w:snapToGrid w:val="0"/>
        <w:spacing w:after="120" w:line="560" w:lineRule="exact"/>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说明：</w:t>
      </w:r>
    </w:p>
    <w:p w14:paraId="67720FC5">
      <w:pPr>
        <w:adjustRightInd/>
        <w:snapToGrid/>
        <w:spacing w:after="0" w:line="360" w:lineRule="auto"/>
        <w:ind w:firstLine="48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如遇设备型号停产，比选申请人须提供与原设备参数功能等同或更优的替代产品，替代产品的技术指标不得低于原设备的性能标准（如处理器主频、存储容量、显示屏分辨率等核心参数），并提前书面告知采购人确认。替代产品的选型需经采购人审核同意，因替代产生的额外费用（如运输、调试等）由比选申请人承担，合同总价不作调整。</w:t>
      </w:r>
    </w:p>
    <w:p w14:paraId="0A0F2A64">
      <w:pPr>
        <w:adjustRightInd/>
        <w:snapToGrid/>
        <w:spacing w:after="0" w:line="360" w:lineRule="auto"/>
        <w:ind w:firstLine="48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若需更换维保设备清单以外的配件或设备，中选人应提前向采购人提交书面申请，说明更换原因、替代产品规格型号及市场调研报价依据。单价确定方式：由采购人通过市场调查（依次按京东自营、原厂家报价）确定基准价，经双方确认后，按实际更换数量X基准价X折扣率结算，总费用不超过采购包预算限额。</w:t>
      </w:r>
    </w:p>
    <w:p w14:paraId="6B286CC4">
      <w:pPr>
        <w:adjustRightInd/>
        <w:snapToGrid/>
        <w:spacing w:before="156" w:beforeLines="50" w:after="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四、技术/服务标准与要求：</w:t>
      </w:r>
    </w:p>
    <w:p w14:paraId="3A1B5F82">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负责设备的软硬件维护更新。含软、硬件维护和升级、保养，使设备保持良好状态，并承担由此产生的全部费用（包括但不限于寄修的来回运费及更换零部件、售后服务、全额含税发票、雇员费用、合同实施过程中应预见和不可预见的费用等）。</w:t>
      </w:r>
    </w:p>
    <w:p w14:paraId="748B0467">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须在</w:t>
      </w:r>
      <w:r>
        <w:rPr>
          <w:rFonts w:hint="default" w:ascii="Times New Roman" w:hAnsi="Times New Roman" w:cs="Times New Roman"/>
          <w:color w:val="auto"/>
          <w:highlight w:val="none"/>
          <w:lang w:eastAsia="zh-CN"/>
        </w:rPr>
        <w:t>响应</w:t>
      </w:r>
      <w:r>
        <w:rPr>
          <w:rFonts w:hint="default" w:ascii="Times New Roman" w:hAnsi="Times New Roman" w:cs="Times New Roman"/>
          <w:color w:val="auto"/>
          <w:highlight w:val="none"/>
          <w:lang w:val="en-US" w:eastAsia="zh-CN"/>
        </w:rPr>
        <w:t>时</w:t>
      </w:r>
      <w:r>
        <w:rPr>
          <w:rFonts w:hint="default" w:ascii="Times New Roman" w:hAnsi="Times New Roman" w:cs="Times New Roman"/>
          <w:color w:val="auto"/>
          <w:highlight w:val="none"/>
        </w:rPr>
        <w:t>提交承诺函，内容涵盖但不限于：服务模式（设立运维服务中心、提供上门及寄修服务）、人员与时效（服务时间内至少3名技术人员参与服务，12 小时内完成故障设备维修）、费用与质量（承担寄修运费、使用同规格参数配件、维保期费用包含在预算内），承诺函格式由</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自行拟定。</w:t>
      </w:r>
    </w:p>
    <w:p w14:paraId="317C0D6E">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针对本项目，</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成立专门的技术支持小组，并指定项目负责人，建立长期、稳定的技术支持队伍。技术支持小组应由技术强、业务精的高素质专业人员组成，并提供技术支持小组成员的投标截止日之前六个月以内任意月份的代缴个税税单或参加社会保险的《投保单》或《社会保险参保人员证明》等。</w:t>
      </w:r>
    </w:p>
    <w:p w14:paraId="6C331DCF">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在合同执行期间，</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须对设备在系统扩充、设备软硬件升级等方面提供技术支持和服务。</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须在</w:t>
      </w:r>
      <w:r>
        <w:rPr>
          <w:rFonts w:hint="default" w:ascii="Times New Roman" w:hAnsi="Times New Roman" w:cs="Times New Roman"/>
          <w:color w:val="auto"/>
          <w:highlight w:val="none"/>
          <w:lang w:val="en-US" w:eastAsia="zh-CN"/>
        </w:rPr>
        <w:t>响应时</w:t>
      </w:r>
      <w:r>
        <w:rPr>
          <w:rFonts w:hint="default" w:ascii="Times New Roman" w:hAnsi="Times New Roman" w:cs="Times New Roman"/>
          <w:color w:val="auto"/>
          <w:highlight w:val="none"/>
        </w:rPr>
        <w:t>提交承诺函，承诺函格式自行拟定。</w:t>
      </w:r>
    </w:p>
    <w:p w14:paraId="663BFF80">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★5</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在维保期内，</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应负责对配套软件以及软件接口进行优化或根据采购人要求进行调整，确保系统</w:t>
      </w:r>
      <w:r>
        <w:rPr>
          <w:rFonts w:hint="default" w:ascii="Times New Roman" w:hAnsi="Times New Roman" w:cs="Times New Roman"/>
          <w:color w:val="auto"/>
          <w:highlight w:val="none"/>
          <w:lang w:eastAsia="zh-CN"/>
        </w:rPr>
        <w:t>（含慈云康复楼呼叫系统）</w:t>
      </w:r>
      <w:r>
        <w:rPr>
          <w:rFonts w:hint="default" w:ascii="Times New Roman" w:hAnsi="Times New Roman" w:cs="Times New Roman"/>
          <w:color w:val="auto"/>
          <w:highlight w:val="none"/>
        </w:rPr>
        <w:t>正常运行，费用由</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综合考虑包含在报价中。</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须在</w:t>
      </w:r>
      <w:r>
        <w:rPr>
          <w:rFonts w:hint="default" w:ascii="Times New Roman" w:hAnsi="Times New Roman" w:cs="Times New Roman"/>
          <w:color w:val="auto"/>
          <w:highlight w:val="none"/>
          <w:lang w:val="en-US" w:eastAsia="zh-CN"/>
        </w:rPr>
        <w:t>响应时</w:t>
      </w:r>
      <w:r>
        <w:rPr>
          <w:rFonts w:hint="default" w:ascii="Times New Roman" w:hAnsi="Times New Roman" w:cs="Times New Roman"/>
          <w:color w:val="auto"/>
          <w:highlight w:val="none"/>
        </w:rPr>
        <w:t>提交承诺函，承诺函格式自行拟定。</w:t>
      </w:r>
    </w:p>
    <w:p w14:paraId="54A608F3">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6</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因</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未能及时履行保修责任，在服务期内，采购人有权安排第三方对设备进行维修，所产生的维修费用全部由</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承担。</w:t>
      </w:r>
    </w:p>
    <w:p w14:paraId="2E7A6005">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7</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在合同服务期限内，由于</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的原因，导致本项目 1% 以上的设备不能正常提供服务超过半年的，</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应承担违约责任，</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应全额返还合同金额给采购人。</w:t>
      </w:r>
    </w:p>
    <w:p w14:paraId="20D2C895">
      <w:pPr>
        <w:spacing w:line="360" w:lineRule="auto"/>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8</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参考类似信息化项目对技术文档管理的要求，</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应在每次设备维护、软件升级、故障处理等工作完成后，及时整理并向采购人提交详细的技术文档</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双方签字确认。技术文档应包括维护记录、故障报告、升级说明等内容，文档格式应符合行业规范，便于采购人进行设备管理、运维追溯以及后续的系统优化。</w:t>
      </w:r>
    </w:p>
    <w:p w14:paraId="5F5B1CB0">
      <w:pPr>
        <w:adjustRightInd/>
        <w:snapToGrid/>
        <w:spacing w:before="156" w:beforeLines="50" w:after="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w:t>
      </w:r>
      <w:r>
        <w:rPr>
          <w:rFonts w:hint="eastAsia" w:ascii="黑体" w:hAnsi="黑体" w:eastAsia="黑体" w:cs="黑体"/>
          <w:b/>
          <w:bCs/>
          <w:sz w:val="28"/>
          <w:szCs w:val="28"/>
          <w:highlight w:val="none"/>
          <w:lang w:eastAsia="zh-CN"/>
        </w:rPr>
        <w:t>、</w:t>
      </w:r>
      <w:r>
        <w:rPr>
          <w:rFonts w:hint="eastAsia" w:ascii="黑体" w:hAnsi="黑体" w:eastAsia="黑体" w:cs="黑体"/>
          <w:b/>
          <w:bCs/>
          <w:sz w:val="28"/>
          <w:szCs w:val="28"/>
          <w:highlight w:val="none"/>
        </w:rPr>
        <w:t>设备与系统标准维护服务细则</w:t>
      </w:r>
    </w:p>
    <w:p w14:paraId="651DD1E1">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需为采购人提供以下服务：</w:t>
      </w:r>
    </w:p>
    <w:p w14:paraId="7B0B3DE9">
      <w:pPr>
        <w:ind w:firstLine="420" w:firstLineChars="200"/>
        <w:rPr>
          <w:rFonts w:hint="default"/>
        </w:rPr>
      </w:pPr>
      <w:r>
        <w:rPr>
          <w:rFonts w:hint="default" w:ascii="Times New Roman" w:hAnsi="Times New Roman" w:cs="Times New Roman"/>
          <w:color w:val="auto"/>
          <w:highlight w:val="none"/>
          <w:lang w:val="en-US" w:eastAsia="zh-CN"/>
        </w:rPr>
        <w:t>1.</w:t>
      </w:r>
      <w:r>
        <w:rPr>
          <w:rFonts w:hint="default"/>
        </w:rPr>
        <w:t>7×24小时应急故障处置</w:t>
      </w:r>
    </w:p>
    <w:p w14:paraId="6784E8CD">
      <w:pPr>
        <w:spacing w:line="360" w:lineRule="auto"/>
        <w:ind w:firstLine="480"/>
        <w:rPr>
          <w:rFonts w:hint="default"/>
          <w:color w:val="auto"/>
          <w:highlight w:val="none"/>
        </w:rPr>
      </w:pPr>
      <w:r>
        <w:rPr>
          <w:rFonts w:hint="default"/>
          <w:color w:val="auto"/>
          <w:highlight w:val="none"/>
          <w:lang w:val="en-US" w:eastAsia="zh-CN"/>
        </w:rPr>
        <w:t>①</w:t>
      </w:r>
      <w:r>
        <w:rPr>
          <w:rFonts w:hint="default"/>
          <w:color w:val="auto"/>
          <w:highlight w:val="none"/>
        </w:rPr>
        <w:t>响应时效：</w:t>
      </w:r>
      <w:r>
        <w:rPr>
          <w:rFonts w:hint="default" w:ascii="Times New Roman" w:hAnsi="Times New Roman" w:cs="Times New Roman"/>
          <w:color w:val="auto"/>
          <w:highlight w:val="none"/>
          <w:lang w:val="en-US" w:eastAsia="zh-CN" w:bidi="ar"/>
        </w:rPr>
        <w:t>设立</w:t>
      </w:r>
      <w:r>
        <w:rPr>
          <w:rFonts w:hint="default" w:ascii="Times New Roman" w:hAnsi="Times New Roman" w:eastAsia="宋体" w:cs="Times New Roman"/>
          <w:i w:val="0"/>
          <w:iCs w:val="0"/>
          <w:color w:val="auto"/>
          <w:kern w:val="2"/>
          <w:sz w:val="21"/>
          <w:szCs w:val="22"/>
          <w:highlight w:val="none"/>
          <w:u w:val="none"/>
          <w:lang w:val="en-US" w:eastAsia="zh-CN" w:bidi="ar"/>
        </w:rPr>
        <w:t>7×24 小时服务热线响应，30 分钟内给出解决方案；</w:t>
      </w:r>
      <w:r>
        <w:rPr>
          <w:rFonts w:hint="default"/>
          <w:color w:val="auto"/>
          <w:highlight w:val="none"/>
        </w:rPr>
        <w:t>紧急故障（系统瘫痪、大面积呼叫失效等涉老人安全问题）即刻响应，4小时内人员到场，12小时内完成修复；</w:t>
      </w:r>
      <w:r>
        <w:rPr>
          <w:rFonts w:hint="default" w:ascii="Times New Roman" w:hAnsi="Times New Roman" w:cs="Times New Roman"/>
          <w:color w:val="auto"/>
          <w:highlight w:val="none"/>
          <w:lang w:val="en-US" w:eastAsia="zh-CN"/>
        </w:rPr>
        <w:t>一般</w:t>
      </w:r>
      <w:r>
        <w:rPr>
          <w:rFonts w:hint="default"/>
          <w:color w:val="auto"/>
          <w:highlight w:val="none"/>
        </w:rPr>
        <w:t>故障即刻响应，48小时内完成修复。</w:t>
      </w:r>
    </w:p>
    <w:p w14:paraId="0DE71C16">
      <w:pPr>
        <w:spacing w:line="360" w:lineRule="auto"/>
        <w:ind w:firstLine="480"/>
        <w:rPr>
          <w:rFonts w:hint="default"/>
          <w:color w:val="auto"/>
          <w:highlight w:val="none"/>
        </w:rPr>
      </w:pPr>
      <w:r>
        <w:rPr>
          <w:rFonts w:hint="default"/>
          <w:color w:val="auto"/>
          <w:highlight w:val="none"/>
          <w:lang w:val="en-US" w:eastAsia="zh-CN"/>
        </w:rPr>
        <w:t>②</w:t>
      </w:r>
      <w:r>
        <w:rPr>
          <w:rFonts w:hint="default"/>
          <w:color w:val="auto"/>
          <w:highlight w:val="none"/>
        </w:rPr>
        <w:t>维修标准：故障设备寄修往返运费全包，签收后12小时内修复寄回；维修前完成设备除尘保养，维修后全功能测试，确保与原系统无缝适配。</w:t>
      </w:r>
    </w:p>
    <w:p w14:paraId="2E5AA574">
      <w:pPr>
        <w:spacing w:line="360" w:lineRule="auto"/>
        <w:ind w:firstLine="480"/>
        <w:rPr>
          <w:rFonts w:hint="default"/>
          <w:color w:val="auto"/>
          <w:highlight w:val="none"/>
        </w:rPr>
      </w:pPr>
      <w:r>
        <w:rPr>
          <w:rFonts w:hint="default"/>
          <w:color w:val="auto"/>
          <w:highlight w:val="none"/>
          <w:lang w:val="en-US" w:eastAsia="zh-CN"/>
        </w:rPr>
        <w:t>③</w:t>
      </w:r>
      <w:r>
        <w:rPr>
          <w:rFonts w:hint="default"/>
          <w:color w:val="auto"/>
          <w:highlight w:val="none"/>
        </w:rPr>
        <w:t>兜底保障：未按约定时限完成维修的，采购人可委托第三方处置，全部费用由</w:t>
      </w:r>
      <w:r>
        <w:rPr>
          <w:rFonts w:hint="default" w:ascii="Times New Roman" w:hAnsi="Times New Roman" w:cs="Times New Roman"/>
          <w:color w:val="auto"/>
          <w:highlight w:val="none"/>
          <w:lang w:val="en-US" w:eastAsia="zh-CN"/>
        </w:rPr>
        <w:t>中选人</w:t>
      </w:r>
      <w:r>
        <w:rPr>
          <w:rFonts w:hint="default"/>
          <w:color w:val="auto"/>
          <w:highlight w:val="none"/>
        </w:rPr>
        <w:t>承担。</w:t>
      </w:r>
    </w:p>
    <w:p w14:paraId="78B7AF0D">
      <w:pPr>
        <w:spacing w:line="360" w:lineRule="auto"/>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default" w:ascii="Times New Roman" w:hAnsi="Times New Roman" w:eastAsia="宋体" w:cs="Times New Roman"/>
          <w:color w:val="auto"/>
          <w:sz w:val="21"/>
          <w:szCs w:val="22"/>
          <w:highlight w:val="none"/>
        </w:rPr>
        <w:t>系统软件运维</w:t>
      </w:r>
    </w:p>
    <w:p w14:paraId="3C252ECA">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①系统bug修复、版本迭代与在线升级，确保系统稳定运行。</w:t>
      </w:r>
    </w:p>
    <w:p w14:paraId="24D60FE5">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②按采购人要求优化系统功能、调整与养老管理系统的对接接口。</w:t>
      </w:r>
    </w:p>
    <w:p w14:paraId="795FBF33">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③系统数据定期备份、权限配置优化、操作日志审计，保障数据安全与合规。</w:t>
      </w:r>
    </w:p>
    <w:p w14:paraId="04104187">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④系统扩容、设备新增时提供全程技术支持，确保新设备无缝接入。</w:t>
      </w:r>
    </w:p>
    <w:p w14:paraId="3EC21F85">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设备巡检工作：</w:t>
      </w:r>
    </w:p>
    <w:p w14:paraId="08E549D3">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r>
        <w:rPr>
          <w:rFonts w:hint="default" w:ascii="Times New Roman" w:hAnsi="Times New Roman" w:cs="Times New Roman"/>
          <w:color w:val="auto"/>
          <w:highlight w:val="none"/>
        </w:rPr>
        <w:t>月度巡检（每月不少于1次，全年不少于12次）：全区域设备外观清洁、功能测试、线路紧固、接口检测；呼叫全流程联调；网络设备端口与供电稳定性检测；形成巡检报告提交采购人。</w:t>
      </w:r>
    </w:p>
    <w:p w14:paraId="6A7EF245">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rPr>
        <w:t>季度深度保养（每季度1次）：设备固件批量升级、系统性能检测、潜在隐患排查、数据全量备份；形成深度保养报告与隐患整改方案。</w:t>
      </w:r>
    </w:p>
    <w:p w14:paraId="08AA1038">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③</w:t>
      </w:r>
      <w:r>
        <w:rPr>
          <w:rFonts w:hint="default" w:ascii="Times New Roman" w:hAnsi="Times New Roman" w:cs="Times New Roman"/>
          <w:color w:val="auto"/>
          <w:highlight w:val="none"/>
        </w:rPr>
        <w:t>年度系统优化（服务期末1次）：全系统性能调优、台账更新、使用人员操作培训，形成年度维保总结报告。</w:t>
      </w:r>
    </w:p>
    <w:p w14:paraId="1D8E1CE9">
      <w:pPr>
        <w:spacing w:before="156" w:beforeLines="50"/>
        <w:ind w:firstLine="562"/>
        <w:rPr>
          <w:rFonts w:hint="eastAsia" w:ascii="黑体" w:hAnsi="黑体" w:eastAsia="黑体" w:cs="黑体"/>
          <w:b/>
          <w:bCs/>
          <w:kern w:val="2"/>
          <w:sz w:val="28"/>
          <w:szCs w:val="28"/>
          <w:highlight w:val="none"/>
        </w:rPr>
      </w:pPr>
      <w:r>
        <w:rPr>
          <w:rFonts w:hint="eastAsia" w:ascii="黑体" w:hAnsi="黑体" w:eastAsia="黑体" w:cs="黑体"/>
          <w:b/>
          <w:bCs/>
          <w:kern w:val="2"/>
          <w:sz w:val="28"/>
          <w:szCs w:val="28"/>
          <w:highlight w:val="none"/>
          <w:lang w:val="en-US" w:eastAsia="zh-CN"/>
        </w:rPr>
        <w:t>六、服务考评</w:t>
      </w:r>
    </w:p>
    <w:p w14:paraId="7CA08D91">
      <w:pPr>
        <w:spacing w:before="0" w:beforeLines="0" w:after="0" w:afterLines="0" w:line="360" w:lineRule="auto"/>
        <w:ind w:firstLine="42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strike w:val="0"/>
          <w:color w:val="auto"/>
          <w:highlight w:val="none"/>
          <w:lang w:val="en-US" w:eastAsia="zh-CN"/>
        </w:rPr>
        <w:t>1.</w:t>
      </w:r>
      <w:r>
        <w:rPr>
          <w:rFonts w:hint="default" w:ascii="Times New Roman" w:hAnsi="Times New Roman" w:cs="Times New Roman"/>
          <w:strike w:val="0"/>
          <w:color w:val="auto"/>
          <w:highlight w:val="none"/>
        </w:rPr>
        <w:t>采购人</w:t>
      </w:r>
      <w:r>
        <w:rPr>
          <w:rFonts w:hint="default" w:ascii="Times New Roman"/>
          <w:color w:val="auto"/>
          <w:szCs w:val="21"/>
          <w:highlight w:val="none"/>
        </w:rPr>
        <w:t>依据采购需求中的技术/服务标准、设备与系统标准维护服务细则等内容</w:t>
      </w:r>
      <w:r>
        <w:rPr>
          <w:rFonts w:hint="default" w:ascii="Times New Roman" w:hAnsi="Times New Roman" w:cs="Times New Roman"/>
          <w:color w:val="auto"/>
          <w:highlight w:val="none"/>
        </w:rPr>
        <w:t>，对</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lang w:val="en-US" w:eastAsia="zh-CN"/>
        </w:rPr>
        <w:t>服务</w:t>
      </w:r>
      <w:r>
        <w:rPr>
          <w:rFonts w:hint="default" w:ascii="Times New Roman" w:hAnsi="Times New Roman" w:cs="Times New Roman"/>
          <w:color w:val="auto"/>
          <w:highlight w:val="none"/>
        </w:rPr>
        <w:t>质量进行考核评估，评估为每季度评估，每季度评估结果与服务费挂钩。考核内容详见附件</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季度维保服务考评表</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p w14:paraId="1A907891">
      <w:pPr>
        <w:spacing w:before="0" w:beforeLines="0" w:after="0" w:afterLines="0"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采取百分制对</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维保质量作出总体考核评估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每季度的基准分满分为100分。</w:t>
      </w:r>
    </w:p>
    <w:p w14:paraId="231D01C5">
      <w:pPr>
        <w:spacing w:before="0" w:beforeLines="0" w:after="0" w:afterLines="0" w:line="360" w:lineRule="auto"/>
        <w:ind w:firstLine="42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（1）考评结果分大于等于90分，不扣罚当季服务费用</w:t>
      </w:r>
      <w:r>
        <w:rPr>
          <w:rFonts w:hint="default" w:ascii="Times New Roman" w:hAnsi="Times New Roman" w:cs="Times New Roman"/>
          <w:color w:val="auto"/>
          <w:highlight w:val="none"/>
          <w:lang w:eastAsia="zh-CN"/>
        </w:rPr>
        <w:t>。</w:t>
      </w:r>
    </w:p>
    <w:p w14:paraId="59E6C7A6">
      <w:pPr>
        <w:spacing w:before="0" w:beforeLines="0" w:after="0" w:afterLines="0" w:line="360" w:lineRule="auto"/>
        <w:ind w:firstLine="42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0分≤考评结果分≤89分，每扣1分对应扣罚当月服务费500元；列举：某季得分87分，扣罚500元×（100分－87分）＝6500元</w:t>
      </w:r>
      <w:r>
        <w:rPr>
          <w:rFonts w:hint="default" w:ascii="Times New Roman" w:hAnsi="Times New Roman" w:cs="Times New Roman"/>
          <w:color w:val="auto"/>
          <w:highlight w:val="none"/>
          <w:lang w:eastAsia="zh-CN"/>
        </w:rPr>
        <w:t>。</w:t>
      </w:r>
    </w:p>
    <w:p w14:paraId="4F512133">
      <w:pPr>
        <w:widowControl/>
        <w:numPr>
          <w:ilvl w:val="0"/>
          <w:numId w:val="0"/>
        </w:numPr>
        <w:spacing w:before="0" w:beforeLines="0" w:after="0" w:afterLines="0" w:line="360" w:lineRule="auto"/>
        <w:ind w:firstLine="42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考评结果分＜60分，除按前述条款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第2条扣罚标准，每扣1分对应扣罚当月服务费500元，当季服务费扣完即止</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进行费用扣罚及支付应付费用外，</w:t>
      </w:r>
      <w:r>
        <w:rPr>
          <w:rFonts w:hint="default" w:ascii="Times New Roman" w:hAnsi="Times New Roman" w:cs="Times New Roman"/>
          <w:color w:val="auto"/>
          <w:highlight w:val="none"/>
          <w:lang w:val="en-US" w:eastAsia="zh-CN"/>
        </w:rPr>
        <w:t>采购人</w:t>
      </w:r>
      <w:r>
        <w:rPr>
          <w:rFonts w:hint="default" w:ascii="Times New Roman" w:hAnsi="Times New Roman" w:cs="Times New Roman"/>
          <w:color w:val="auto"/>
          <w:highlight w:val="none"/>
        </w:rPr>
        <w:t>有权解除合同。</w:t>
      </w:r>
    </w:p>
    <w:p w14:paraId="10267881">
      <w:pPr>
        <w:numPr>
          <w:ilvl w:val="0"/>
          <w:numId w:val="0"/>
        </w:numPr>
        <w:spacing w:beforeLines="0" w:afterLines="0" w:line="360" w:lineRule="auto"/>
        <w:ind w:firstLine="420" w:firstLineChars="200"/>
        <w:jc w:val="left"/>
        <w:rPr>
          <w:rFonts w:hint="default" w:ascii="Times New Roman" w:hAnsi="Times New Roman" w:cs="Times New Roman"/>
          <w:color w:val="auto"/>
          <w:szCs w:val="21"/>
          <w:highlight w:val="yellow"/>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扣罚费用从当季度应支付费用中直接扣除。</w:t>
      </w:r>
    </w:p>
    <w:p w14:paraId="3CE95DF6">
      <w:pPr>
        <w:spacing w:before="156" w:beforeLines="50"/>
        <w:ind w:firstLine="562"/>
        <w:rPr>
          <w:rFonts w:hint="eastAsia" w:ascii="黑体" w:hAnsi="黑体" w:eastAsia="黑体" w:cs="黑体"/>
          <w:b/>
          <w:bCs/>
          <w:kern w:val="2"/>
          <w:sz w:val="28"/>
          <w:szCs w:val="28"/>
          <w:highlight w:val="none"/>
        </w:rPr>
      </w:pPr>
      <w:r>
        <w:rPr>
          <w:rFonts w:hint="eastAsia" w:ascii="黑体" w:hAnsi="黑体" w:eastAsia="黑体" w:cs="黑体"/>
          <w:b/>
          <w:bCs/>
          <w:kern w:val="2"/>
          <w:sz w:val="28"/>
          <w:szCs w:val="28"/>
          <w:highlight w:val="none"/>
          <w:lang w:eastAsia="zh-CN"/>
        </w:rPr>
        <w:t>七、</w:t>
      </w:r>
      <w:r>
        <w:rPr>
          <w:rFonts w:hint="eastAsia" w:ascii="黑体" w:hAnsi="黑体" w:eastAsia="黑体" w:cs="黑体"/>
          <w:b/>
          <w:bCs/>
          <w:kern w:val="2"/>
          <w:sz w:val="28"/>
          <w:szCs w:val="28"/>
          <w:highlight w:val="none"/>
        </w:rPr>
        <w:t>报价方式及付款方式</w:t>
      </w:r>
    </w:p>
    <w:p w14:paraId="2E1E78A2">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（一）</w:t>
      </w:r>
      <w:r>
        <w:rPr>
          <w:rFonts w:hint="eastAsia" w:ascii="黑体" w:hAnsi="黑体" w:eastAsia="黑体" w:cs="黑体"/>
          <w:b/>
          <w:bCs/>
          <w:color w:val="000000"/>
          <w:sz w:val="24"/>
          <w:szCs w:val="24"/>
          <w:lang w:val="en-US" w:bidi="ar-SA"/>
        </w:rPr>
        <w:t>报价方式</w:t>
      </w:r>
    </w:p>
    <w:p w14:paraId="33D64B17">
      <w:pPr>
        <w:tabs>
          <w:tab w:val="left" w:pos="284"/>
          <w:tab w:val="left" w:pos="851"/>
        </w:tabs>
        <w:adjustRightInd w:val="0"/>
        <w:snapToGrid w:val="0"/>
        <w:spacing w:line="360" w:lineRule="auto"/>
        <w:ind w:firstLine="420" w:firstLineChars="200"/>
        <w:jc w:val="left"/>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highlight w:val="none"/>
        </w:rPr>
        <w:t>★</w:t>
      </w:r>
      <w:r>
        <w:rPr>
          <w:rFonts w:hint="default" w:ascii="Times New Roman" w:hAnsi="Times New Roman" w:cs="Times New Roman"/>
          <w:color w:val="auto"/>
          <w:kern w:val="0"/>
          <w:highlight w:val="none"/>
          <w:shd w:val="clear" w:color="auto" w:fill="FFFFFF"/>
        </w:rPr>
        <w:t>1.</w:t>
      </w:r>
      <w:r>
        <w:rPr>
          <w:rFonts w:hint="default" w:ascii="Times New Roman" w:hAnsi="Times New Roman" w:cs="Times New Roman"/>
          <w:color w:val="auto"/>
          <w:highlight w:val="none"/>
          <w:lang w:eastAsia="zh-CN"/>
        </w:rPr>
        <w:t>比选申请人</w:t>
      </w:r>
      <w:r>
        <w:rPr>
          <w:rFonts w:hint="default" w:ascii="Times New Roman" w:hAnsi="Times New Roman" w:cs="Times New Roman"/>
          <w:color w:val="auto"/>
          <w:highlight w:val="none"/>
          <w:lang w:val="en-US" w:eastAsia="zh-CN"/>
        </w:rPr>
        <w:t>对</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eastAsia="zh-CN"/>
        </w:rPr>
        <w:t>基准价</w:t>
      </w:r>
      <w:r>
        <w:rPr>
          <w:rFonts w:hint="default" w:ascii="Times New Roman" w:hAnsi="Times New Roman" w:cs="Times New Roman"/>
          <w:color w:val="auto"/>
          <w:highlight w:val="none"/>
        </w:rPr>
        <w:t>报出统一的折扣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（单位：%，精确到小数点后2位）。</w:t>
      </w:r>
      <w:r>
        <w:rPr>
          <w:rFonts w:hint="default" w:ascii="Times New Roman" w:hAnsi="Times New Roman" w:cs="Times New Roman"/>
          <w:color w:val="auto"/>
          <w:highlight w:val="none"/>
          <w:lang w:eastAsia="zh-CN"/>
        </w:rPr>
        <w:t>响应</w:t>
      </w:r>
      <w:r>
        <w:rPr>
          <w:rFonts w:hint="default" w:ascii="Times New Roman" w:hAnsi="Times New Roman" w:cs="Times New Roman"/>
          <w:color w:val="auto"/>
          <w:highlight w:val="none"/>
        </w:rPr>
        <w:t>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必须为固定报价，不接受区间报价（如80%-90%），0＜折扣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≤100％。</w:t>
      </w:r>
      <w:r>
        <w:rPr>
          <w:rFonts w:hint="default" w:ascii="Times New Roman" w:hAnsi="Times New Roman" w:cs="Times New Roman"/>
          <w:color w:val="auto"/>
          <w:highlight w:val="none"/>
          <w:lang w:eastAsia="zh-CN"/>
        </w:rPr>
        <w:t>比选申请人</w:t>
      </w:r>
      <w:r>
        <w:rPr>
          <w:rFonts w:hint="default" w:ascii="Times New Roman" w:hAnsi="Times New Roman" w:cs="Times New Roman"/>
          <w:color w:val="auto"/>
          <w:kern w:val="0"/>
          <w:highlight w:val="none"/>
          <w:shd w:val="clear" w:color="auto" w:fill="FFFFFF"/>
        </w:rPr>
        <w:t>在</w:t>
      </w:r>
      <w:r>
        <w:rPr>
          <w:rFonts w:hint="default" w:ascii="Times New Roman" w:hAnsi="Times New Roman" w:cs="Times New Roman"/>
          <w:color w:val="auto"/>
          <w:kern w:val="0"/>
          <w:highlight w:val="none"/>
          <w:shd w:val="clear" w:color="auto" w:fill="FFFFFF"/>
          <w:lang w:eastAsia="zh-CN"/>
        </w:rPr>
        <w:t>本包组“</w:t>
      </w:r>
      <w:r>
        <w:rPr>
          <w:rFonts w:hint="default" w:ascii="Times New Roman" w:hAnsi="Times New Roman" w:cs="Times New Roman"/>
          <w:b/>
          <w:color w:val="auto"/>
          <w:kern w:val="0"/>
          <w:highlight w:val="none"/>
          <w:lang w:bidi="ar"/>
        </w:rPr>
        <w:t>广州市老人院2026年护理交互系统设施设备维护保养服务</w:t>
      </w:r>
      <w:r>
        <w:rPr>
          <w:rFonts w:hint="default" w:ascii="Times New Roman" w:hAnsi="Times New Roman" w:cs="Times New Roman"/>
          <w:b/>
          <w:color w:val="auto"/>
          <w:kern w:val="0"/>
          <w:highlight w:val="none"/>
          <w:lang w:val="en-US" w:eastAsia="zh-CN" w:bidi="ar"/>
        </w:rPr>
        <w:t>报价单</w:t>
      </w:r>
      <w:r>
        <w:rPr>
          <w:rFonts w:hint="default" w:ascii="Times New Roman" w:hAnsi="Times New Roman" w:cs="Times New Roman"/>
          <w:color w:val="auto"/>
          <w:kern w:val="0"/>
          <w:highlight w:val="none"/>
          <w:shd w:val="clear" w:color="auto" w:fill="FFFFFF"/>
          <w:lang w:eastAsia="zh-CN"/>
        </w:rPr>
        <w:t>”（详见附件</w:t>
      </w:r>
      <w:r>
        <w:rPr>
          <w:rFonts w:hint="default" w:ascii="Times New Roman" w:hAnsi="Times New Roman" w:cs="Times New Roman"/>
          <w:color w:val="auto"/>
          <w:kern w:val="0"/>
          <w:highlight w:val="none"/>
          <w:shd w:val="clear" w:color="auto" w:fill="FFFFFF"/>
          <w:lang w:val="en-US" w:eastAsia="zh-CN"/>
        </w:rPr>
        <w:t>2）</w:t>
      </w:r>
      <w:r>
        <w:rPr>
          <w:rFonts w:hint="default" w:ascii="Times New Roman" w:hAnsi="Times New Roman" w:cs="Times New Roman"/>
          <w:color w:val="auto"/>
          <w:kern w:val="0"/>
          <w:highlight w:val="none"/>
          <w:shd w:val="clear" w:color="auto" w:fill="FFFFFF"/>
        </w:rPr>
        <w:t>上报出统一的折扣</w:t>
      </w:r>
      <w:r>
        <w:rPr>
          <w:rFonts w:hint="default" w:ascii="Times New Roman" w:hAnsi="Times New Roman" w:cs="Times New Roman"/>
          <w:color w:val="auto"/>
          <w:kern w:val="0"/>
          <w:highlight w:val="none"/>
          <w:shd w:val="clear" w:color="auto" w:fill="FFFFFF"/>
          <w:lang w:eastAsia="zh-CN"/>
        </w:rPr>
        <w:t>率</w:t>
      </w:r>
      <w:r>
        <w:rPr>
          <w:rFonts w:hint="default" w:ascii="Times New Roman" w:hAnsi="Times New Roman" w:cs="Times New Roman"/>
          <w:color w:val="auto"/>
          <w:kern w:val="0"/>
          <w:highlight w:val="none"/>
          <w:shd w:val="clear" w:color="auto" w:fill="FFFFFF"/>
        </w:rPr>
        <w:t>，该折</w:t>
      </w:r>
      <w:r>
        <w:rPr>
          <w:rFonts w:hint="default" w:ascii="Times New Roman" w:hAnsi="Times New Roman" w:cs="Times New Roman"/>
          <w:color w:val="auto"/>
          <w:kern w:val="0"/>
          <w:highlight w:val="none"/>
          <w:shd w:val="clear" w:color="auto" w:fill="FFFFFF"/>
          <w:lang w:eastAsia="zh-CN"/>
        </w:rPr>
        <w:t>扣率</w:t>
      </w:r>
      <w:r>
        <w:rPr>
          <w:rFonts w:hint="default" w:ascii="Times New Roman" w:hAnsi="Times New Roman" w:cs="Times New Roman"/>
          <w:color w:val="auto"/>
          <w:kern w:val="0"/>
          <w:highlight w:val="none"/>
          <w:shd w:val="clear" w:color="auto" w:fill="FFFFFF"/>
        </w:rPr>
        <w:t>适用于</w:t>
      </w:r>
      <w:r>
        <w:rPr>
          <w:rFonts w:hint="default" w:ascii="Times New Roman" w:hAnsi="Times New Roman" w:cs="Times New Roman"/>
          <w:color w:val="auto"/>
          <w:kern w:val="0"/>
          <w:highlight w:val="none"/>
          <w:shd w:val="clear" w:color="auto" w:fill="FFFFFF"/>
          <w:lang w:eastAsia="zh-CN"/>
        </w:rPr>
        <w:t>清单内</w:t>
      </w:r>
      <w:r>
        <w:rPr>
          <w:rFonts w:hint="default" w:ascii="Times New Roman" w:hAnsi="Times New Roman" w:cs="Times New Roman"/>
          <w:color w:val="auto"/>
          <w:kern w:val="0"/>
          <w:highlight w:val="none"/>
          <w:shd w:val="clear" w:color="auto" w:fill="FFFFFF"/>
        </w:rPr>
        <w:t>的每一项产品。（清单外配件同享折扣</w:t>
      </w:r>
      <w:r>
        <w:rPr>
          <w:rFonts w:hint="default" w:ascii="Times New Roman" w:hAnsi="Times New Roman" w:cs="Times New Roman"/>
          <w:color w:val="auto"/>
          <w:kern w:val="0"/>
          <w:highlight w:val="none"/>
          <w:shd w:val="clear" w:color="auto" w:fill="FFFFFF"/>
          <w:lang w:eastAsia="zh-CN"/>
        </w:rPr>
        <w:t>率</w:t>
      </w:r>
      <w:r>
        <w:rPr>
          <w:rFonts w:hint="default" w:ascii="Times New Roman" w:hAnsi="Times New Roman" w:cs="Times New Roman"/>
          <w:color w:val="auto"/>
          <w:kern w:val="0"/>
          <w:highlight w:val="none"/>
          <w:shd w:val="clear" w:color="auto" w:fill="FFFFFF"/>
        </w:rPr>
        <w:t>（%））</w:t>
      </w:r>
    </w:p>
    <w:p w14:paraId="32061940">
      <w:pPr>
        <w:pStyle w:val="28"/>
        <w:spacing w:line="360" w:lineRule="auto"/>
        <w:ind w:firstLine="420"/>
        <w:rPr>
          <w:rFonts w:hint="default" w:ascii="Times New Roman" w:hAnsi="Times New Roman" w:cs="Times New Roman"/>
          <w:color w:val="auto"/>
          <w:sz w:val="21"/>
          <w:szCs w:val="21"/>
          <w:highlight w:val="none"/>
          <w:shd w:val="clear"/>
          <w:lang w:val="en-US" w:eastAsia="zh-CN"/>
        </w:rPr>
      </w:pPr>
      <w:r>
        <w:rPr>
          <w:rFonts w:hint="default" w:ascii="Times New Roman" w:hAnsi="Times New Roman" w:cs="Times New Roman"/>
          <w:color w:val="auto"/>
          <w:sz w:val="21"/>
          <w:szCs w:val="21"/>
          <w:highlight w:val="none"/>
          <w:lang w:val="en-US" w:eastAsia="zh-CN" w:bidi="ar-SA"/>
        </w:rPr>
        <w:t>2.</w:t>
      </w:r>
      <w:r>
        <w:rPr>
          <w:rFonts w:hint="default" w:ascii="Times New Roman" w:hAnsi="Times New Roman" w:eastAsia="宋体" w:cs="Times New Roman"/>
          <w:color w:val="auto"/>
          <w:sz w:val="21"/>
          <w:szCs w:val="21"/>
          <w:highlight w:val="none"/>
          <w:shd w:val="clear"/>
        </w:rPr>
        <w:t>报价应包含</w:t>
      </w:r>
      <w:r>
        <w:rPr>
          <w:rFonts w:hint="default" w:ascii="Times New Roman" w:hAnsi="Times New Roman" w:eastAsia="宋体" w:cs="Times New Roman"/>
          <w:color w:val="auto"/>
          <w:sz w:val="21"/>
          <w:szCs w:val="21"/>
          <w:highlight w:val="none"/>
          <w:shd w:val="clear"/>
          <w:lang w:val="en-US" w:eastAsia="zh-CN"/>
        </w:rPr>
        <w:t>上门服务费</w:t>
      </w:r>
      <w:r>
        <w:rPr>
          <w:rFonts w:hint="default" w:ascii="Times New Roman" w:hAnsi="Times New Roman" w:eastAsia="宋体" w:cs="Times New Roman"/>
          <w:color w:val="auto"/>
          <w:sz w:val="21"/>
          <w:szCs w:val="21"/>
          <w:highlight w:val="none"/>
          <w:shd w:val="clear"/>
        </w:rPr>
        <w:t>、税价、所有零配件的采购、设备检测、通过验收、伴随服务、质保期保障等相关成本费用，以及完成本</w:t>
      </w:r>
      <w:r>
        <w:rPr>
          <w:rFonts w:hint="default" w:ascii="Times New Roman" w:hAnsi="Times New Roman" w:eastAsia="宋体" w:cs="Times New Roman"/>
          <w:color w:val="auto"/>
          <w:sz w:val="21"/>
          <w:szCs w:val="21"/>
          <w:highlight w:val="none"/>
          <w:shd w:val="clear"/>
          <w:lang w:val="en-US" w:eastAsia="zh-CN"/>
        </w:rPr>
        <w:t>采购包</w:t>
      </w:r>
      <w:r>
        <w:rPr>
          <w:rFonts w:hint="default" w:ascii="Times New Roman" w:hAnsi="Times New Roman" w:eastAsia="宋体" w:cs="Times New Roman"/>
          <w:color w:val="auto"/>
          <w:sz w:val="21"/>
          <w:szCs w:val="21"/>
          <w:highlight w:val="none"/>
          <w:shd w:val="clear"/>
        </w:rPr>
        <w:t>及合同实施过程中应预见和不可预见的其它一切费用。</w:t>
      </w:r>
    </w:p>
    <w:p w14:paraId="7DF51E7F">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（二）</w:t>
      </w:r>
      <w:r>
        <w:rPr>
          <w:rFonts w:hint="eastAsia" w:ascii="黑体" w:hAnsi="黑体" w:eastAsia="黑体" w:cs="黑体"/>
          <w:b/>
          <w:bCs/>
          <w:color w:val="000000"/>
          <w:sz w:val="24"/>
          <w:szCs w:val="24"/>
          <w:lang w:val="en-US" w:bidi="ar-SA"/>
        </w:rPr>
        <w:t>付款方式</w:t>
      </w:r>
    </w:p>
    <w:p w14:paraId="6E3FB1E3">
      <w:pPr>
        <w:pStyle w:val="28"/>
        <w:shd w:val="clear" w:color="auto" w:fill="FFFFFF"/>
        <w:spacing w:line="360" w:lineRule="auto"/>
        <w:ind w:firstLine="420" w:firstLineChars="0"/>
        <w:jc w:val="left"/>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rPr>
        <w:t>1</w:t>
      </w:r>
      <w:r>
        <w:rPr>
          <w:rFonts w:hint="default" w:ascii="Times New Roman" w:hAnsi="Times New Roman" w:eastAsia="宋体"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按季度支付：</w:t>
      </w:r>
      <w:r>
        <w:rPr>
          <w:rFonts w:hint="default" w:ascii="Times New Roman" w:hAnsi="Times New Roman" w:eastAsia="宋体" w:cs="Times New Roman"/>
          <w:color w:val="auto"/>
          <w:kern w:val="0"/>
          <w:szCs w:val="21"/>
          <w:highlight w:val="none"/>
          <w:lang w:eastAsia="zh-CN"/>
        </w:rPr>
        <w:t>采购人</w:t>
      </w:r>
      <w:r>
        <w:rPr>
          <w:rFonts w:hint="default" w:ascii="Times New Roman" w:hAnsi="Times New Roman" w:eastAsia="宋体" w:cs="Times New Roman"/>
          <w:color w:val="auto"/>
          <w:kern w:val="0"/>
          <w:szCs w:val="21"/>
          <w:highlight w:val="none"/>
        </w:rPr>
        <w:t>每季度收到</w:t>
      </w:r>
      <w:r>
        <w:rPr>
          <w:rFonts w:hint="default" w:ascii="Times New Roman" w:hAnsi="Times New Roman" w:cs="Times New Roman"/>
          <w:color w:val="auto"/>
          <w:kern w:val="0"/>
          <w:szCs w:val="21"/>
          <w:highlight w:val="none"/>
          <w:lang w:eastAsia="zh-CN"/>
        </w:rPr>
        <w:t>中选人</w:t>
      </w:r>
      <w:r>
        <w:rPr>
          <w:rFonts w:hint="default" w:ascii="Times New Roman" w:hAnsi="Times New Roman" w:eastAsia="宋体" w:cs="Times New Roman"/>
          <w:color w:val="auto"/>
          <w:kern w:val="0"/>
          <w:szCs w:val="21"/>
          <w:highlight w:val="none"/>
          <w:lang w:eastAsia="zh-CN"/>
        </w:rPr>
        <w:t>的</w:t>
      </w:r>
      <w:r>
        <w:rPr>
          <w:rFonts w:hint="default" w:ascii="Times New Roman" w:hAnsi="Times New Roman" w:eastAsia="宋体" w:cs="Times New Roman"/>
          <w:color w:val="auto"/>
          <w:kern w:val="0"/>
          <w:szCs w:val="21"/>
          <w:highlight w:val="none"/>
        </w:rPr>
        <w:t>服务报告、发票及支付申请后5个工作日内办理支付手续，支付设备维保服务费（即________元/</w:t>
      </w:r>
      <w:r>
        <w:rPr>
          <w:rFonts w:hint="default" w:ascii="Times New Roman" w:hAnsi="Times New Roman" w:cs="Times New Roman"/>
          <w:color w:val="auto"/>
          <w:kern w:val="0"/>
          <w:szCs w:val="21"/>
          <w:highlight w:val="none"/>
          <w:lang w:eastAsia="zh-CN"/>
        </w:rPr>
        <w:t>月</w:t>
      </w:r>
      <w:r>
        <w:rPr>
          <w:rFonts w:hint="default" w:ascii="Times New Roman" w:hAnsi="Times New Roman" w:cs="Times New Roman"/>
          <w:color w:val="auto"/>
          <w:kern w:val="0"/>
          <w:szCs w:val="21"/>
          <w:highlight w:val="none"/>
          <w:lang w:val="en-US" w:eastAsia="zh-CN"/>
        </w:rPr>
        <w:t>×3个月</w:t>
      </w:r>
      <w:r>
        <w:rPr>
          <w:rFonts w:hint="default" w:ascii="Times New Roman" w:hAnsi="Times New Roman" w:eastAsia="宋体" w:cs="Times New Roman"/>
          <w:color w:val="auto"/>
          <w:kern w:val="0"/>
          <w:szCs w:val="21"/>
          <w:highlight w:val="none"/>
        </w:rPr>
        <w:t>）</w:t>
      </w:r>
      <w:r>
        <w:rPr>
          <w:rFonts w:hint="default" w:ascii="Times New Roman" w:hAnsi="Times New Roman" w:eastAsia="宋体" w:cs="Times New Roman"/>
          <w:color w:val="auto"/>
          <w:kern w:val="0"/>
          <w:szCs w:val="21"/>
          <w:highlight w:val="none"/>
          <w:lang w:eastAsia="zh-CN"/>
        </w:rPr>
        <w:t>，最终支付金额以当季《季度维保服务考评表》的考评结果为依据（考评结果对应的扣款规则按本合同约定执行）。</w:t>
      </w:r>
    </w:p>
    <w:p w14:paraId="7299C905">
      <w:pPr>
        <w:pStyle w:val="28"/>
        <w:shd w:val="clear" w:color="auto" w:fill="FFFFFF"/>
        <w:spacing w:line="360" w:lineRule="auto"/>
        <w:ind w:firstLine="420" w:firstLineChars="0"/>
        <w:jc w:val="left"/>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2</w:t>
      </w:r>
      <w:r>
        <w:rPr>
          <w:rFonts w:hint="default" w:ascii="Times New Roman" w:hAnsi="Times New Roman" w:eastAsia="宋体"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硬/配件更新费用：按实际更换数量</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highlight w:val="none"/>
          <w:lang w:val="en-US" w:eastAsia="zh-CN"/>
        </w:rPr>
        <w:t>基准价</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highlight w:val="none"/>
          <w:lang w:val="en-US" w:eastAsia="zh-CN"/>
        </w:rPr>
        <w:t>折扣率</w:t>
      </w:r>
      <w:r>
        <w:rPr>
          <w:rFonts w:hint="default" w:ascii="Times New Roman" w:hAnsi="Times New Roman" w:cs="Times New Roman"/>
          <w:color w:val="auto"/>
          <w:kern w:val="0"/>
          <w:szCs w:val="21"/>
          <w:highlight w:val="none"/>
          <w:lang w:val="en-US" w:eastAsia="zh-CN"/>
        </w:rPr>
        <w:t>进行计</w:t>
      </w:r>
      <w:r>
        <w:rPr>
          <w:rFonts w:hint="default" w:ascii="Times New Roman" w:hAnsi="Times New Roman" w:eastAsia="宋体" w:cs="Times New Roman"/>
          <w:color w:val="auto"/>
          <w:kern w:val="0"/>
          <w:szCs w:val="21"/>
          <w:highlight w:val="none"/>
        </w:rPr>
        <w:t>算，随季度款项同步支付</w:t>
      </w:r>
      <w:r>
        <w:rPr>
          <w:rFonts w:hint="default" w:ascii="Times New Roman" w:hAnsi="Times New Roman" w:eastAsia="宋体"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清单外配件的</w:t>
      </w:r>
      <w:r>
        <w:rPr>
          <w:rFonts w:hint="default" w:ascii="Times New Roman" w:hAnsi="Times New Roman" w:cs="Times New Roman"/>
          <w:color w:val="auto"/>
          <w:kern w:val="0"/>
          <w:highlight w:val="none"/>
          <w:lang w:val="en-US" w:eastAsia="zh-CN"/>
        </w:rPr>
        <w:t>单价</w:t>
      </w:r>
      <w:r>
        <w:rPr>
          <w:rFonts w:hint="default" w:ascii="Times New Roman" w:hAnsi="Times New Roman" w:eastAsia="宋体" w:cs="Times New Roman"/>
          <w:color w:val="auto"/>
          <w:kern w:val="0"/>
          <w:szCs w:val="21"/>
          <w:highlight w:val="none"/>
        </w:rPr>
        <w:t>基准价需由采购人</w:t>
      </w:r>
      <w:r>
        <w:rPr>
          <w:rFonts w:hint="default" w:ascii="Times New Roman" w:hAnsi="Times New Roman" w:cs="Times New Roman"/>
          <w:color w:val="auto"/>
          <w:kern w:val="0"/>
          <w:szCs w:val="21"/>
          <w:highlight w:val="none"/>
          <w:lang w:eastAsia="zh-CN"/>
        </w:rPr>
        <w:t>依次按</w:t>
      </w:r>
      <w:r>
        <w:rPr>
          <w:rFonts w:hint="default" w:ascii="Times New Roman" w:hAnsi="Times New Roman" w:eastAsia="宋体" w:cs="Times New Roman"/>
          <w:color w:val="auto"/>
          <w:kern w:val="0"/>
          <w:szCs w:val="21"/>
          <w:highlight w:val="none"/>
        </w:rPr>
        <w:t>京东自营</w:t>
      </w:r>
      <w:r>
        <w:rPr>
          <w:rFonts w:hint="default" w:ascii="Times New Roman" w:hAnsi="Times New Roman" w:cs="Times New Roman"/>
          <w:color w:val="auto"/>
          <w:kern w:val="0"/>
          <w:szCs w:val="21"/>
          <w:highlight w:val="none"/>
          <w:lang w:val="en-US" w:eastAsia="zh-CN"/>
        </w:rPr>
        <w:t>的零售单价</w:t>
      </w:r>
      <w:r>
        <w:rPr>
          <w:rFonts w:hint="default" w:ascii="Times New Roman" w:hAnsi="Times New Roman" w:eastAsia="宋体" w:cs="Times New Roman"/>
          <w:color w:val="auto"/>
          <w:kern w:val="0"/>
          <w:szCs w:val="21"/>
          <w:highlight w:val="none"/>
        </w:rPr>
        <w:t>截图</w:t>
      </w:r>
      <w:r>
        <w:rPr>
          <w:rFonts w:hint="default"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原厂家报价</w:t>
      </w:r>
      <w:r>
        <w:rPr>
          <w:rFonts w:hint="default" w:ascii="Times New Roman" w:hAnsi="Times New Roman" w:cs="Times New Roman"/>
          <w:color w:val="auto"/>
          <w:kern w:val="0"/>
          <w:szCs w:val="21"/>
          <w:highlight w:val="none"/>
          <w:lang w:eastAsia="zh-CN"/>
        </w:rPr>
        <w:t>确定</w:t>
      </w:r>
      <w:r>
        <w:rPr>
          <w:rFonts w:hint="default" w:ascii="Times New Roman" w:hAnsi="Times New Roman" w:eastAsia="宋体" w:cs="Times New Roman"/>
          <w:color w:val="auto"/>
          <w:kern w:val="0"/>
          <w:szCs w:val="21"/>
          <w:highlight w:val="none"/>
        </w:rPr>
        <w:t>，经双方签字确认后作为结算依据；若</w:t>
      </w:r>
      <w:r>
        <w:rPr>
          <w:rFonts w:hint="default" w:ascii="Times New Roman" w:hAnsi="Times New Roman" w:cs="Times New Roman"/>
          <w:color w:val="auto"/>
          <w:kern w:val="0"/>
          <w:szCs w:val="21"/>
          <w:highlight w:val="none"/>
          <w:lang w:eastAsia="zh-CN"/>
        </w:rPr>
        <w:t>中选人</w:t>
      </w:r>
      <w:r>
        <w:rPr>
          <w:rFonts w:hint="default" w:ascii="Times New Roman" w:hAnsi="Times New Roman" w:eastAsia="宋体" w:cs="Times New Roman"/>
          <w:color w:val="auto"/>
          <w:kern w:val="0"/>
          <w:szCs w:val="21"/>
          <w:highlight w:val="none"/>
        </w:rPr>
        <w:t>对基准价有异议，应在3个工作日内提出书面复核申请，否则视为认可</w:t>
      </w:r>
      <w:r>
        <w:rPr>
          <w:rFonts w:hint="default" w:ascii="Times New Roman" w:hAnsi="Times New Roman" w:eastAsia="宋体" w:cs="Times New Roman"/>
          <w:color w:val="auto"/>
          <w:kern w:val="0"/>
          <w:szCs w:val="21"/>
          <w:highlight w:val="none"/>
          <w:lang w:eastAsia="zh-CN"/>
        </w:rPr>
        <w:t>。</w:t>
      </w:r>
    </w:p>
    <w:p w14:paraId="0547B2E4">
      <w:pPr>
        <w:pStyle w:val="28"/>
        <w:spacing w:line="360" w:lineRule="auto"/>
        <w:ind w:firstLine="42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lang w:val="en-US" w:eastAsia="zh-CN"/>
        </w:rPr>
        <w:t>3</w:t>
      </w:r>
      <w:r>
        <w:rPr>
          <w:rFonts w:hint="default" w:ascii="Times New Roman" w:hAnsi="Times New Roman" w:eastAsia="宋体" w:cs="Times New Roman"/>
          <w:color w:val="auto"/>
          <w:kern w:val="0"/>
          <w:szCs w:val="21"/>
          <w:highlight w:val="none"/>
        </w:rPr>
        <w:t>.</w:t>
      </w:r>
      <w:r>
        <w:rPr>
          <w:rFonts w:hint="default" w:ascii="Times New Roman" w:hAnsi="Times New Roman" w:eastAsia="宋体" w:cs="Times New Roman"/>
          <w:color w:val="auto"/>
          <w:kern w:val="0"/>
          <w:sz w:val="21"/>
          <w:szCs w:val="21"/>
          <w:highlight w:val="none"/>
          <w:lang w:eastAsia="zh-CN"/>
        </w:rPr>
        <w:t>采购人使用财政资金支付，采购人向财政部门申请付款之日视为采购人按照合同约定履行付款义务。因财政支付审批流程及办理手续或当年广州市财政投资安排经费不足以支付当期全额应付款时而造成项目支付进度有所推延，而导致采购人逾期付款的，采购人不承担逾期付款违约责任；</w:t>
      </w:r>
      <w:r>
        <w:rPr>
          <w:rFonts w:hint="default" w:ascii="Times New Roman" w:hAnsi="Times New Roman" w:cs="Times New Roman"/>
          <w:color w:val="auto"/>
          <w:kern w:val="0"/>
          <w:sz w:val="21"/>
          <w:szCs w:val="21"/>
          <w:highlight w:val="none"/>
          <w:lang w:eastAsia="zh-CN"/>
        </w:rPr>
        <w:t>中选人</w:t>
      </w:r>
      <w:r>
        <w:rPr>
          <w:rFonts w:hint="default" w:ascii="Times New Roman" w:hAnsi="Times New Roman" w:eastAsia="宋体" w:cs="Times New Roman"/>
          <w:color w:val="auto"/>
          <w:kern w:val="0"/>
          <w:sz w:val="21"/>
          <w:szCs w:val="21"/>
          <w:highlight w:val="none"/>
          <w:lang w:eastAsia="zh-CN"/>
        </w:rPr>
        <w:t>须对此予以理解，且不得以此为由停止或拒绝履行合同义务。</w:t>
      </w:r>
    </w:p>
    <w:p w14:paraId="6280D7CE">
      <w:pPr>
        <w:pStyle w:val="27"/>
        <w:ind w:firstLine="0" w:firstLineChars="0"/>
        <w:jc w:val="left"/>
        <w:rPr>
          <w:rFonts w:hint="default" w:ascii="Times New Roman" w:hAnsi="Times New Roman" w:cs="Times New Roman"/>
          <w:color w:val="auto"/>
          <w:szCs w:val="21"/>
          <w:highlight w:val="none"/>
          <w:u w:val="none"/>
        </w:rPr>
      </w:pPr>
    </w:p>
    <w:p w14:paraId="4AFD4F29">
      <w:pPr>
        <w:pStyle w:val="27"/>
        <w:ind w:firstLine="0" w:firstLineChars="0"/>
        <w:jc w:val="left"/>
        <w:rPr>
          <w:rFonts w:hint="default" w:ascii="Times New Roman" w:hAnsi="Times New Roman" w:cs="Times New Roman"/>
          <w:color w:val="auto"/>
          <w:szCs w:val="21"/>
          <w:highlight w:val="none"/>
          <w:u w:val="none"/>
        </w:rPr>
      </w:pPr>
    </w:p>
    <w:p w14:paraId="73ACCE66">
      <w:pPr>
        <w:pStyle w:val="27"/>
        <w:ind w:firstLine="0" w:firstLineChars="0"/>
        <w:jc w:val="left"/>
        <w:rPr>
          <w:rFonts w:hint="default" w:ascii="Times New Roman" w:hAnsi="Times New Roman" w:cs="Times New Roman"/>
          <w:color w:val="auto"/>
          <w:szCs w:val="21"/>
          <w:highlight w:val="none"/>
          <w:u w:val="none"/>
        </w:rPr>
      </w:pPr>
    </w:p>
    <w:p w14:paraId="180ABB55">
      <w:pPr>
        <w:pStyle w:val="27"/>
        <w:ind w:firstLine="0" w:firstLineChars="0"/>
        <w:jc w:val="left"/>
        <w:rPr>
          <w:rFonts w:hint="default" w:ascii="Times New Roman" w:hAnsi="Times New Roman" w:cs="Times New Roman"/>
          <w:color w:val="auto"/>
          <w:szCs w:val="21"/>
          <w:highlight w:val="none"/>
          <w:u w:val="none"/>
        </w:rPr>
      </w:pPr>
    </w:p>
    <w:p w14:paraId="6FEA60B3">
      <w:pPr>
        <w:pStyle w:val="27"/>
        <w:ind w:firstLine="0" w:firstLineChars="0"/>
        <w:jc w:val="left"/>
        <w:rPr>
          <w:rFonts w:hint="default" w:ascii="Times New Roman" w:hAnsi="Times New Roman" w:cs="Times New Roman"/>
          <w:color w:val="auto"/>
          <w:szCs w:val="21"/>
          <w:highlight w:val="none"/>
          <w:u w:val="none"/>
          <w:lang w:val="en-US" w:eastAsia="zh-CN"/>
        </w:rPr>
      </w:pPr>
      <w:r>
        <w:rPr>
          <w:rFonts w:hint="default" w:ascii="Times New Roman" w:hAnsi="Times New Roman" w:cs="Times New Roman"/>
          <w:color w:val="auto"/>
          <w:szCs w:val="21"/>
          <w:highlight w:val="none"/>
          <w:u w:val="none"/>
        </w:rPr>
        <w:t>附件</w:t>
      </w:r>
      <w:r>
        <w:rPr>
          <w:rFonts w:hint="default" w:ascii="Times New Roman" w:hAnsi="Times New Roman" w:cs="Times New Roman"/>
          <w:color w:val="auto"/>
          <w:szCs w:val="21"/>
          <w:highlight w:val="none"/>
          <w:u w:val="none"/>
          <w:lang w:val="en-US" w:eastAsia="zh-CN"/>
        </w:rPr>
        <w:t>1</w:t>
      </w:r>
    </w:p>
    <w:p w14:paraId="60CACFA4">
      <w:pPr>
        <w:pStyle w:val="27"/>
        <w:ind w:firstLine="0" w:firstLineChars="0"/>
        <w:jc w:val="center"/>
        <w:rPr>
          <w:rFonts w:hint="default" w:ascii="Times New Roman" w:hAnsi="Times New Roman" w:cs="Times New Roman"/>
          <w:color w:val="auto"/>
          <w:sz w:val="32"/>
          <w:szCs w:val="32"/>
          <w:highlight w:val="none"/>
          <w:u w:val="single"/>
          <w:lang w:val="en-US" w:eastAsia="zh-CN"/>
        </w:rPr>
      </w:pPr>
      <w:r>
        <w:rPr>
          <w:rFonts w:hint="default" w:ascii="Times New Roman" w:hAnsi="Times New Roman" w:cs="Times New Roman"/>
          <w:color w:val="auto"/>
          <w:sz w:val="32"/>
          <w:szCs w:val="32"/>
          <w:highlight w:val="none"/>
          <w:u w:val="none"/>
          <w:lang w:val="en-US" w:eastAsia="zh-CN"/>
        </w:rPr>
        <w:t>季度维保服务考评表</w:t>
      </w:r>
    </w:p>
    <w:tbl>
      <w:tblPr>
        <w:tblStyle w:val="16"/>
        <w:tblW w:w="878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4"/>
        <w:gridCol w:w="1452"/>
        <w:gridCol w:w="2058"/>
        <w:gridCol w:w="3913"/>
        <w:gridCol w:w="847"/>
      </w:tblGrid>
      <w:tr w14:paraId="29CFF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278B">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序号</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248F">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考核项目</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8FE3">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考核标准</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C110">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考核内容</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D9DC">
            <w:pPr>
              <w:keepNext w:val="0"/>
              <w:keepLines w:val="0"/>
              <w:widowControl/>
              <w:suppressLineNumbers w:val="0"/>
              <w:jc w:val="center"/>
              <w:textAlignment w:val="top"/>
              <w:rPr>
                <w:rFonts w:ascii="Times New Roman" w:hAnsi="Times New Roman" w:eastAsia="黑体" w:cs="Times New Roman"/>
                <w:b/>
                <w:bCs/>
                <w:i w:val="0"/>
                <w:iCs w:val="0"/>
                <w:color w:val="auto"/>
                <w:sz w:val="24"/>
                <w:szCs w:val="24"/>
                <w:highlight w:val="none"/>
                <w:u w:val="none"/>
              </w:rPr>
            </w:pPr>
            <w:r>
              <w:rPr>
                <w:rFonts w:hint="default" w:ascii="Times New Roman" w:hAnsi="Times New Roman" w:eastAsia="黑体" w:cs="Times New Roman"/>
                <w:b/>
                <w:bCs/>
                <w:i w:val="0"/>
                <w:iCs w:val="0"/>
                <w:color w:val="auto"/>
                <w:kern w:val="0"/>
                <w:sz w:val="24"/>
                <w:szCs w:val="24"/>
                <w:highlight w:val="none"/>
                <w:u w:val="none"/>
                <w:lang w:val="en-US" w:eastAsia="zh-CN" w:bidi="ar"/>
              </w:rPr>
              <w:t>扣分</w:t>
            </w:r>
          </w:p>
        </w:tc>
      </w:tr>
      <w:tr w14:paraId="73C03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4BEE5">
            <w:pPr>
              <w:keepNext w:val="0"/>
              <w:keepLines w:val="0"/>
              <w:widowControl/>
              <w:suppressLineNumbers w:val="0"/>
              <w:jc w:val="center"/>
              <w:textAlignment w:val="center"/>
              <w:rPr>
                <w:rFonts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FF5C7">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响应及时性（30 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3692">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故障响应时间（20分）:紧急故障 12 小时内修复，一般故障 48 小时内修复</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898F">
            <w:pPr>
              <w:keepNext w:val="0"/>
              <w:keepLines w:val="0"/>
              <w:widowControl/>
              <w:suppressLineNumbers w:val="0"/>
              <w:jc w:val="center"/>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紧急故障每超1小时扣5分/次，一般故障超时扣3分/次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1E905EC0">
            <w:pPr>
              <w:jc w:val="center"/>
              <w:rPr>
                <w:rFonts w:hint="default" w:ascii="Times New Roman" w:hAnsi="Times New Roman" w:eastAsia="仿宋_GB2312" w:cs="Times New Roman"/>
                <w:i w:val="0"/>
                <w:iCs w:val="0"/>
                <w:color w:val="auto"/>
                <w:sz w:val="24"/>
                <w:szCs w:val="24"/>
                <w:highlight w:val="none"/>
                <w:u w:val="none"/>
              </w:rPr>
            </w:pPr>
          </w:p>
        </w:tc>
      </w:tr>
      <w:tr w14:paraId="551A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94FB0">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40580">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F053">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服务热线响应（10分）： 7×24 小时热线响应，30 分钟内给出解决方案</w:t>
            </w:r>
          </w:p>
        </w:tc>
        <w:tc>
          <w:tcPr>
            <w:tcW w:w="3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1FD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未及时响应扣</w:t>
            </w:r>
            <w:r>
              <w:rPr>
                <w:rFonts w:hint="default" w:ascii="Times New Roman" w:hAnsi="Times New Roman" w:eastAsia="仿宋_GB2312" w:cs="Times New Roman"/>
                <w:color w:val="auto"/>
                <w:kern w:val="0"/>
                <w:sz w:val="24"/>
                <w:szCs w:val="24"/>
                <w:highlight w:val="none"/>
                <w:lang w:val="en-US" w:eastAsia="zh-CN" w:bidi="ar"/>
              </w:rPr>
              <w:t>2</w:t>
            </w:r>
            <w:r>
              <w:rPr>
                <w:rFonts w:hint="default" w:ascii="Times New Roman" w:hAnsi="Times New Roman" w:eastAsia="仿宋_GB2312" w:cs="Times New Roman"/>
                <w:i w:val="0"/>
                <w:iCs w:val="0"/>
                <w:color w:val="auto"/>
                <w:kern w:val="0"/>
                <w:sz w:val="24"/>
                <w:szCs w:val="24"/>
                <w:highlight w:val="none"/>
                <w:u w:val="none"/>
                <w:lang w:val="en-US" w:eastAsia="zh-CN" w:bidi="ar"/>
              </w:rPr>
              <w:t>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次，未提供方案扣</w:t>
            </w:r>
            <w:r>
              <w:rPr>
                <w:rFonts w:hint="default" w:ascii="Times New Roman" w:hAnsi="Times New Roman" w:eastAsia="仿宋_GB2312" w:cs="Times New Roman"/>
                <w:color w:val="auto"/>
                <w:kern w:val="0"/>
                <w:sz w:val="24"/>
                <w:szCs w:val="24"/>
                <w:highlight w:val="none"/>
                <w:lang w:val="en-US" w:eastAsia="zh-CN" w:bidi="ar"/>
              </w:rPr>
              <w:t>5</w:t>
            </w:r>
            <w:r>
              <w:rPr>
                <w:rFonts w:hint="default" w:ascii="Times New Roman" w:hAnsi="Times New Roman" w:eastAsia="仿宋_GB2312" w:cs="Times New Roman"/>
                <w:i w:val="0"/>
                <w:iCs w:val="0"/>
                <w:color w:val="auto"/>
                <w:kern w:val="0"/>
                <w:sz w:val="24"/>
                <w:szCs w:val="24"/>
                <w:highlight w:val="none"/>
                <w:u w:val="none"/>
                <w:lang w:val="en-US" w:eastAsia="zh-CN" w:bidi="ar"/>
              </w:rPr>
              <w:t>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168F3B11">
            <w:pPr>
              <w:jc w:val="center"/>
              <w:rPr>
                <w:rFonts w:hint="default" w:ascii="Times New Roman" w:hAnsi="Times New Roman" w:eastAsia="仿宋_GB2312" w:cs="Times New Roman"/>
                <w:i w:val="0"/>
                <w:iCs w:val="0"/>
                <w:color w:val="auto"/>
                <w:sz w:val="24"/>
                <w:szCs w:val="24"/>
                <w:highlight w:val="none"/>
                <w:u w:val="none"/>
              </w:rPr>
            </w:pPr>
          </w:p>
        </w:tc>
      </w:tr>
      <w:tr w14:paraId="4A090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4250F">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5BDF4">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维修质量（30 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7720">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设备完好率≥99%（15分）</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97F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每降</w:t>
            </w:r>
            <w:r>
              <w:rPr>
                <w:rFonts w:hint="default" w:ascii="Times New Roman" w:hAnsi="Times New Roman" w:eastAsia="仿宋_GB2312" w:cs="Times New Roman"/>
                <w:color w:val="auto"/>
                <w:kern w:val="0"/>
                <w:sz w:val="24"/>
                <w:szCs w:val="24"/>
                <w:highlight w:val="none"/>
                <w:lang w:val="en-US" w:eastAsia="zh-CN" w:bidi="ar"/>
              </w:rPr>
              <w:t>1%</w:t>
            </w:r>
            <w:r>
              <w:rPr>
                <w:rFonts w:hint="default" w:ascii="Times New Roman" w:hAnsi="Times New Roman" w:eastAsia="仿宋_GB2312" w:cs="Times New Roman"/>
                <w:i w:val="0"/>
                <w:iCs w:val="0"/>
                <w:color w:val="auto"/>
                <w:kern w:val="0"/>
                <w:sz w:val="24"/>
                <w:szCs w:val="24"/>
                <w:highlight w:val="none"/>
                <w:u w:val="none"/>
                <w:lang w:val="en-US" w:eastAsia="zh-CN" w:bidi="ar"/>
              </w:rPr>
              <w:t>扣</w:t>
            </w:r>
            <w:r>
              <w:rPr>
                <w:rFonts w:hint="default" w:ascii="Times New Roman" w:hAnsi="Times New Roman" w:eastAsia="仿宋_GB2312" w:cs="Times New Roman"/>
                <w:color w:val="auto"/>
                <w:kern w:val="0"/>
                <w:sz w:val="24"/>
                <w:szCs w:val="24"/>
                <w:highlight w:val="none"/>
                <w:lang w:val="en-US" w:eastAsia="zh-CN" w:bidi="ar"/>
              </w:rPr>
              <w:t>3</w:t>
            </w:r>
            <w:r>
              <w:rPr>
                <w:rFonts w:hint="default" w:ascii="Times New Roman" w:hAnsi="Times New Roman" w:eastAsia="仿宋_GB2312" w:cs="Times New Roman"/>
                <w:i w:val="0"/>
                <w:iCs w:val="0"/>
                <w:color w:val="auto"/>
                <w:kern w:val="0"/>
                <w:sz w:val="24"/>
                <w:szCs w:val="24"/>
                <w:highlight w:val="none"/>
                <w:u w:val="none"/>
                <w:lang w:val="en-US" w:eastAsia="zh-CN" w:bidi="ar"/>
              </w:rPr>
              <w:t>分</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7F5B99D2">
            <w:pPr>
              <w:jc w:val="center"/>
              <w:rPr>
                <w:rFonts w:hint="default" w:ascii="Times New Roman" w:hAnsi="Times New Roman" w:eastAsia="仿宋_GB2312" w:cs="Times New Roman"/>
                <w:i w:val="0"/>
                <w:iCs w:val="0"/>
                <w:color w:val="auto"/>
                <w:sz w:val="24"/>
                <w:szCs w:val="24"/>
                <w:highlight w:val="none"/>
                <w:u w:val="none"/>
              </w:rPr>
            </w:pPr>
          </w:p>
        </w:tc>
      </w:tr>
      <w:tr w14:paraId="059DF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720AA">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4F32F">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526B">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季度故障复发率≤5%（15分）</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C7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每增</w:t>
            </w:r>
            <w:r>
              <w:rPr>
                <w:rFonts w:hint="default" w:ascii="Times New Roman" w:hAnsi="Times New Roman" w:eastAsia="仿宋_GB2312" w:cs="Times New Roman"/>
                <w:color w:val="auto"/>
                <w:kern w:val="0"/>
                <w:sz w:val="24"/>
                <w:szCs w:val="24"/>
                <w:highlight w:val="none"/>
                <w:lang w:val="en-US" w:eastAsia="zh-CN" w:bidi="ar"/>
              </w:rPr>
              <w:t>1%</w:t>
            </w:r>
            <w:r>
              <w:rPr>
                <w:rFonts w:hint="default" w:ascii="Times New Roman" w:hAnsi="Times New Roman" w:eastAsia="仿宋_GB2312" w:cs="Times New Roman"/>
                <w:i w:val="0"/>
                <w:iCs w:val="0"/>
                <w:color w:val="auto"/>
                <w:kern w:val="0"/>
                <w:sz w:val="24"/>
                <w:szCs w:val="24"/>
                <w:highlight w:val="none"/>
                <w:u w:val="none"/>
                <w:lang w:val="en-US" w:eastAsia="zh-CN" w:bidi="ar"/>
              </w:rPr>
              <w:t>扣</w:t>
            </w:r>
            <w:r>
              <w:rPr>
                <w:rFonts w:hint="default" w:ascii="Times New Roman" w:hAnsi="Times New Roman" w:eastAsia="仿宋_GB2312" w:cs="Times New Roman"/>
                <w:color w:val="auto"/>
                <w:kern w:val="0"/>
                <w:sz w:val="24"/>
                <w:szCs w:val="24"/>
                <w:highlight w:val="none"/>
                <w:lang w:val="en-US" w:eastAsia="zh-CN" w:bidi="ar"/>
              </w:rPr>
              <w:t>3</w:t>
            </w:r>
            <w:r>
              <w:rPr>
                <w:rFonts w:hint="default" w:ascii="Times New Roman" w:hAnsi="Times New Roman" w:eastAsia="仿宋_GB2312" w:cs="Times New Roman"/>
                <w:i w:val="0"/>
                <w:iCs w:val="0"/>
                <w:color w:val="auto"/>
                <w:kern w:val="0"/>
                <w:sz w:val="24"/>
                <w:szCs w:val="24"/>
                <w:highlight w:val="none"/>
                <w:u w:val="none"/>
                <w:lang w:val="en-US" w:eastAsia="zh-CN" w:bidi="ar"/>
              </w:rPr>
              <w:t>分</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665F361">
            <w:pPr>
              <w:jc w:val="center"/>
              <w:rPr>
                <w:rFonts w:hint="default" w:ascii="Times New Roman" w:hAnsi="Times New Roman" w:eastAsia="仿宋_GB2312" w:cs="Times New Roman"/>
                <w:i w:val="0"/>
                <w:iCs w:val="0"/>
                <w:color w:val="auto"/>
                <w:sz w:val="24"/>
                <w:szCs w:val="24"/>
                <w:highlight w:val="none"/>
                <w:u w:val="none"/>
              </w:rPr>
            </w:pPr>
          </w:p>
        </w:tc>
      </w:tr>
      <w:tr w14:paraId="3C2A3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BFCFA">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8662D">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预防性维护（20 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7CED">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月度巡检执行（10分）：每月至少 1 次现场巡检，提交巡检报告</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4F15">
            <w:pPr>
              <w:keepNext w:val="0"/>
              <w:keepLines w:val="0"/>
              <w:widowControl/>
              <w:suppressLineNumbers w:val="0"/>
              <w:jc w:val="center"/>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少1次扣3分/次，报告缺漏扣5分/次</w:t>
            </w: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BB97F7">
            <w:pPr>
              <w:jc w:val="center"/>
              <w:rPr>
                <w:rFonts w:hint="default" w:ascii="Times New Roman" w:hAnsi="Times New Roman" w:eastAsia="仿宋_GB2312" w:cs="Times New Roman"/>
                <w:i w:val="0"/>
                <w:iCs w:val="0"/>
                <w:color w:val="auto"/>
                <w:sz w:val="24"/>
                <w:szCs w:val="24"/>
                <w:highlight w:val="none"/>
                <w:u w:val="none"/>
              </w:rPr>
            </w:pPr>
          </w:p>
        </w:tc>
      </w:tr>
      <w:tr w14:paraId="05E0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AB992">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4C281">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7C78">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隐患处理（10分）：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主动发现并处理系统隐患，避免故障发生</w:t>
            </w:r>
          </w:p>
        </w:tc>
        <w:tc>
          <w:tcPr>
            <w:tcW w:w="3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F18B">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隐患处理不及时扣5分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w:t>
            </w: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2AEC10">
            <w:pPr>
              <w:jc w:val="center"/>
              <w:rPr>
                <w:rFonts w:hint="default" w:ascii="Times New Roman" w:hAnsi="Times New Roman" w:eastAsia="仿宋_GB2312" w:cs="Times New Roman"/>
                <w:i w:val="0"/>
                <w:iCs w:val="0"/>
                <w:color w:val="auto"/>
                <w:sz w:val="24"/>
                <w:szCs w:val="24"/>
                <w:highlight w:val="none"/>
                <w:u w:val="none"/>
              </w:rPr>
            </w:pPr>
          </w:p>
        </w:tc>
      </w:tr>
      <w:tr w14:paraId="7ED80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46F59">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6354C">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文档管理（</w:t>
            </w:r>
            <w:r>
              <w:rPr>
                <w:rFonts w:ascii="Times New Roman" w:hAnsi="Times New Roman" w:eastAsia="Segoe UI" w:cs="Times New Roman"/>
                <w:i w:val="0"/>
                <w:iCs w:val="0"/>
                <w:color w:val="auto"/>
                <w:kern w:val="0"/>
                <w:sz w:val="24"/>
                <w:szCs w:val="24"/>
                <w:highlight w:val="none"/>
                <w:u w:val="none"/>
                <w:lang w:val="en-US" w:eastAsia="zh-CN" w:bidi="ar"/>
              </w:rPr>
              <w:t xml:space="preserve">20 </w:t>
            </w:r>
            <w:r>
              <w:rPr>
                <w:rStyle w:val="35"/>
                <w:rFonts w:hint="default" w:ascii="Times New Roman" w:hAnsi="Times New Roman" w:cs="Times New Roman"/>
                <w:color w:val="auto"/>
                <w:highlight w:val="none"/>
                <w:lang w:val="en-US" w:eastAsia="zh-CN" w:bidi="ar"/>
              </w:rPr>
              <w:t>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9BF6">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维护记录（10分）：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完整记录故障处理、配件更换等信息</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24763">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记录不完整扣2分/次，未记录扣5分/次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358DC183">
            <w:pPr>
              <w:jc w:val="center"/>
              <w:rPr>
                <w:rFonts w:hint="default" w:ascii="Times New Roman" w:hAnsi="Times New Roman" w:eastAsia="仿宋_GB2312" w:cs="Times New Roman"/>
                <w:i w:val="0"/>
                <w:iCs w:val="0"/>
                <w:color w:val="auto"/>
                <w:sz w:val="24"/>
                <w:szCs w:val="24"/>
                <w:highlight w:val="none"/>
                <w:u w:val="none"/>
              </w:rPr>
            </w:pPr>
          </w:p>
        </w:tc>
      </w:tr>
      <w:tr w14:paraId="0C988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B107E">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89723">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7BF1">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报告提交（10分）：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每月5日前提交月检报告，季度结束10日内提交季度报告</w:t>
            </w:r>
          </w:p>
        </w:tc>
        <w:tc>
          <w:tcPr>
            <w:tcW w:w="3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50CB">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延迟提交扣</w:t>
            </w:r>
            <w:r>
              <w:rPr>
                <w:rFonts w:hint="default" w:ascii="Times New Roman" w:hAnsi="Times New Roman" w:eastAsia="仿宋_GB2312" w:cs="Times New Roman"/>
                <w:color w:val="auto"/>
                <w:kern w:val="0"/>
                <w:sz w:val="24"/>
                <w:szCs w:val="24"/>
                <w:highlight w:val="none"/>
                <w:lang w:val="en-US" w:eastAsia="zh-CN" w:bidi="ar"/>
              </w:rPr>
              <w:t>1</w:t>
            </w:r>
            <w:r>
              <w:rPr>
                <w:rFonts w:hint="default" w:ascii="Times New Roman" w:hAnsi="Times New Roman" w:eastAsia="仿宋_GB2312" w:cs="Times New Roman"/>
                <w:i w:val="0"/>
                <w:iCs w:val="0"/>
                <w:color w:val="auto"/>
                <w:kern w:val="0"/>
                <w:sz w:val="24"/>
                <w:szCs w:val="24"/>
                <w:highlight w:val="none"/>
                <w:u w:val="none"/>
                <w:lang w:val="en-US" w:eastAsia="zh-CN" w:bidi="ar"/>
              </w:rPr>
              <w:t>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日，未提交扣10分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409D0527">
            <w:pPr>
              <w:jc w:val="center"/>
              <w:rPr>
                <w:rFonts w:hint="default" w:ascii="Times New Roman" w:hAnsi="Times New Roman" w:eastAsia="仿宋_GB2312" w:cs="Times New Roman"/>
                <w:i w:val="0"/>
                <w:iCs w:val="0"/>
                <w:color w:val="auto"/>
                <w:sz w:val="24"/>
                <w:szCs w:val="24"/>
                <w:highlight w:val="none"/>
                <w:u w:val="none"/>
              </w:rPr>
            </w:pPr>
          </w:p>
        </w:tc>
      </w:tr>
      <w:tr w14:paraId="5DBED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14" w:type="dxa"/>
            <w:tcBorders>
              <w:top w:val="single" w:color="000000" w:sz="4" w:space="0"/>
              <w:left w:val="single" w:color="000000" w:sz="4" w:space="0"/>
              <w:bottom w:val="nil"/>
              <w:right w:val="single" w:color="000000" w:sz="4" w:space="0"/>
            </w:tcBorders>
            <w:shd w:val="clear" w:color="auto" w:fill="auto"/>
            <w:vAlign w:val="center"/>
          </w:tcPr>
          <w:p w14:paraId="22791995">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top"/>
          </w:tcPr>
          <w:p w14:paraId="0112A407">
            <w:pPr>
              <w:keepNext w:val="0"/>
              <w:keepLines w:val="0"/>
              <w:widowControl/>
              <w:suppressLineNumbers w:val="0"/>
              <w:jc w:val="center"/>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得分</w:t>
            </w:r>
          </w:p>
        </w:tc>
        <w:tc>
          <w:tcPr>
            <w:tcW w:w="681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DDA10B4">
            <w:pPr>
              <w:jc w:val="center"/>
              <w:rPr>
                <w:rFonts w:hint="default" w:ascii="Times New Roman" w:hAnsi="Times New Roman" w:eastAsia="仿宋_GB2312" w:cs="Times New Roman"/>
                <w:i w:val="0"/>
                <w:iCs w:val="0"/>
                <w:color w:val="auto"/>
                <w:sz w:val="24"/>
                <w:szCs w:val="24"/>
                <w:highlight w:val="none"/>
                <w:u w:val="none"/>
              </w:rPr>
            </w:pPr>
          </w:p>
        </w:tc>
      </w:tr>
      <w:tr w14:paraId="062AF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3F66E799">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备注：1、若因中选人误操作发生各类安全事故或设备损坏事故，所有损失由中选人承担。</w:t>
            </w:r>
          </w:p>
        </w:tc>
      </w:tr>
      <w:tr w14:paraId="7A952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5DDC21D0">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考评员签名： </w:t>
            </w:r>
            <w:r>
              <w:rPr>
                <w:rStyle w:val="36"/>
                <w:rFonts w:hint="default" w:ascii="Times New Roman" w:hAnsi="Times New Roman" w:cs="Times New Roman"/>
                <w:color w:val="auto"/>
                <w:highlight w:val="none"/>
                <w:lang w:val="en-US" w:eastAsia="zh-CN" w:bidi="ar"/>
              </w:rPr>
              <w:t xml:space="preserve">                             </w:t>
            </w:r>
          </w:p>
        </w:tc>
      </w:tr>
      <w:tr w14:paraId="0B2CF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6D0E8A43">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中选人签名：</w:t>
            </w:r>
          </w:p>
        </w:tc>
      </w:tr>
      <w:tr w14:paraId="1C83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5737683B">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考核日期：</w:t>
            </w:r>
          </w:p>
        </w:tc>
      </w:tr>
    </w:tbl>
    <w:p w14:paraId="387C430A">
      <w:pPr>
        <w:pStyle w:val="29"/>
        <w:outlineLvl w:val="2"/>
        <w:rPr>
          <w:rFonts w:hint="default" w:ascii="Times New Roman" w:hAnsi="Times New Roman" w:cs="Times New Roman"/>
          <w:b/>
          <w:color w:val="auto"/>
          <w:sz w:val="28"/>
          <w:highlight w:val="none"/>
          <w:lang w:eastAsia="zh-CN"/>
        </w:rPr>
      </w:pPr>
    </w:p>
    <w:p w14:paraId="0B6308DE">
      <w:pPr>
        <w:spacing w:line="360"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t>附件</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w:t>
      </w:r>
    </w:p>
    <w:tbl>
      <w:tblPr>
        <w:tblStyle w:val="16"/>
        <w:tblW w:w="5020" w:type="pct"/>
        <w:jc w:val="center"/>
        <w:tblLayout w:type="autofit"/>
        <w:tblCellMar>
          <w:top w:w="0" w:type="dxa"/>
          <w:left w:w="0" w:type="dxa"/>
          <w:bottom w:w="0" w:type="dxa"/>
          <w:right w:w="0" w:type="dxa"/>
        </w:tblCellMar>
      </w:tblPr>
      <w:tblGrid>
        <w:gridCol w:w="280"/>
        <w:gridCol w:w="1052"/>
        <w:gridCol w:w="4375"/>
        <w:gridCol w:w="964"/>
        <w:gridCol w:w="907"/>
        <w:gridCol w:w="791"/>
      </w:tblGrid>
      <w:tr w14:paraId="2AB6DCF2">
        <w:tblPrEx>
          <w:tblCellMar>
            <w:top w:w="0" w:type="dxa"/>
            <w:left w:w="0" w:type="dxa"/>
            <w:bottom w:w="0" w:type="dxa"/>
            <w:right w:w="0" w:type="dxa"/>
          </w:tblCellMar>
        </w:tblPrEx>
        <w:trPr>
          <w:trHeight w:val="855"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B93478">
            <w:pPr>
              <w:widowControl/>
              <w:jc w:val="center"/>
              <w:textAlignment w:val="center"/>
              <w:rPr>
                <w:rFonts w:hint="default" w:ascii="Times New Roman" w:hAnsi="Times New Roman" w:eastAsia="宋体" w:cs="Times New Roman"/>
                <w:b/>
                <w:color w:val="auto"/>
                <w:kern w:val="0"/>
                <w:highlight w:val="none"/>
                <w:lang w:val="en-US" w:eastAsia="zh-CN" w:bidi="ar"/>
              </w:rPr>
            </w:pPr>
            <w:r>
              <w:rPr>
                <w:rFonts w:hint="default" w:ascii="Times New Roman" w:hAnsi="Times New Roman" w:cs="Times New Roman"/>
                <w:b/>
                <w:color w:val="auto"/>
                <w:kern w:val="0"/>
                <w:highlight w:val="none"/>
                <w:lang w:bidi="ar"/>
              </w:rPr>
              <w:t>广州市老人院2026年护理交互系统设施设备维护保养服务</w:t>
            </w:r>
            <w:r>
              <w:rPr>
                <w:rFonts w:hint="default" w:ascii="Times New Roman" w:hAnsi="Times New Roman" w:cs="Times New Roman"/>
                <w:b/>
                <w:color w:val="auto"/>
                <w:kern w:val="0"/>
                <w:highlight w:val="none"/>
                <w:lang w:val="en-US" w:eastAsia="zh-CN" w:bidi="ar"/>
              </w:rPr>
              <w:t>报价单</w:t>
            </w:r>
          </w:p>
        </w:tc>
      </w:tr>
      <w:tr w14:paraId="67E1FEB1">
        <w:tblPrEx>
          <w:tblCellMar>
            <w:top w:w="0" w:type="dxa"/>
            <w:left w:w="0" w:type="dxa"/>
            <w:bottom w:w="0" w:type="dxa"/>
            <w:right w:w="0" w:type="dxa"/>
          </w:tblCellMar>
        </w:tblPrEx>
        <w:trPr>
          <w:trHeight w:val="855"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90B07">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color w:val="auto"/>
                <w:kern w:val="0"/>
                <w:highlight w:val="none"/>
                <w:lang w:bidi="ar"/>
              </w:rPr>
              <w:t>公司名称（盖章）：                         报价日期：    年    月    日</w:t>
            </w:r>
          </w:p>
        </w:tc>
      </w:tr>
      <w:tr w14:paraId="18E1BBF6">
        <w:tblPrEx>
          <w:tblCellMar>
            <w:top w:w="0" w:type="dxa"/>
            <w:left w:w="0" w:type="dxa"/>
            <w:bottom w:w="0" w:type="dxa"/>
            <w:right w:w="0" w:type="dxa"/>
          </w:tblCellMar>
        </w:tblPrEx>
        <w:trPr>
          <w:trHeight w:val="59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F141B">
            <w:pPr>
              <w:widowControl/>
              <w:jc w:val="left"/>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color w:val="auto"/>
                <w:kern w:val="0"/>
                <w:highlight w:val="none"/>
                <w:lang w:bidi="ar"/>
              </w:rPr>
              <w:t>备注：若需更换维保设备清单以外的配件或设备，中选人应提前向采购人提交书面申请，说明更换原因、替代产品规格型号及市场调研报价依据。单价确定方式：由采购人通过市场调查（依次按京东自营</w:t>
            </w:r>
            <w:r>
              <w:rPr>
                <w:rFonts w:hint="default" w:ascii="Times New Roman" w:cs="Times New Roman"/>
                <w:color w:val="auto"/>
                <w:kern w:val="0"/>
                <w:szCs w:val="21"/>
                <w:highlight w:val="none"/>
                <w:lang w:val="en-US" w:eastAsia="zh-CN"/>
              </w:rPr>
              <w:t>的零售单价</w:t>
            </w:r>
            <w:r>
              <w:rPr>
                <w:rFonts w:hint="default" w:ascii="Times New Roman" w:hAnsi="Times New Roman" w:cs="Times New Roman"/>
                <w:color w:val="auto"/>
                <w:kern w:val="0"/>
                <w:highlight w:val="none"/>
                <w:lang w:bidi="ar"/>
              </w:rPr>
              <w:t>、原厂家报价）确定</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bidi="ar"/>
              </w:rPr>
              <w:t>基准价，经双方确认后，按实际更换数量</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bidi="ar"/>
              </w:rPr>
              <w:t>基准价</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highlight w:val="none"/>
                <w:lang w:val="en-US" w:eastAsia="zh-CN" w:bidi="ar"/>
              </w:rPr>
              <w:t>折扣率进行</w:t>
            </w:r>
            <w:r>
              <w:rPr>
                <w:rFonts w:hint="default" w:ascii="Times New Roman" w:hAnsi="Times New Roman" w:cs="Times New Roman"/>
                <w:color w:val="auto"/>
                <w:kern w:val="0"/>
                <w:highlight w:val="none"/>
                <w:lang w:bidi="ar"/>
              </w:rPr>
              <w:t>结算，总费用不超过采购包预算限额。</w:t>
            </w:r>
          </w:p>
        </w:tc>
      </w:tr>
      <w:tr w14:paraId="1F5D68C9">
        <w:tblPrEx>
          <w:tblCellMar>
            <w:top w:w="0" w:type="dxa"/>
            <w:left w:w="0" w:type="dxa"/>
            <w:bottom w:w="0" w:type="dxa"/>
            <w:right w:w="0" w:type="dxa"/>
          </w:tblCellMar>
        </w:tblPrEx>
        <w:trPr>
          <w:trHeight w:val="527"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D5629">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highlight w:val="none"/>
                <w:lang w:eastAsia="zh-CN"/>
              </w:rPr>
              <w:t>一、</w:t>
            </w:r>
            <w:r>
              <w:rPr>
                <w:rFonts w:hint="default" w:ascii="Times New Roman" w:hAnsi="Times New Roman" w:cs="Times New Roman"/>
                <w:b/>
                <w:color w:val="auto"/>
                <w:highlight w:val="none"/>
              </w:rPr>
              <w:t>维修</w:t>
            </w:r>
            <w:r>
              <w:rPr>
                <w:rFonts w:hint="default" w:ascii="Times New Roman" w:hAnsi="Times New Roman" w:cs="Times New Roman"/>
                <w:b/>
                <w:color w:val="auto"/>
                <w:highlight w:val="none"/>
                <w:lang w:val="en-US" w:eastAsia="zh-CN"/>
              </w:rPr>
              <w:t>设备</w:t>
            </w:r>
            <w:r>
              <w:rPr>
                <w:rFonts w:hint="default" w:ascii="Times New Roman" w:hAnsi="Times New Roman" w:cs="Times New Roman"/>
                <w:b/>
                <w:color w:val="auto"/>
                <w:highlight w:val="none"/>
              </w:rPr>
              <w:t>需求清单</w:t>
            </w:r>
          </w:p>
        </w:tc>
      </w:tr>
      <w:tr w14:paraId="32227D5D">
        <w:tblPrEx>
          <w:tblCellMar>
            <w:top w:w="0" w:type="dxa"/>
            <w:left w:w="0" w:type="dxa"/>
            <w:bottom w:w="0" w:type="dxa"/>
            <w:right w:w="0" w:type="dxa"/>
          </w:tblCellMar>
        </w:tblPrEx>
        <w:trPr>
          <w:trHeight w:val="855" w:hRule="atLeast"/>
          <w:jc w:val="center"/>
        </w:trPr>
        <w:tc>
          <w:tcPr>
            <w:tcW w:w="18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81B14A">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序号</w:t>
            </w:r>
          </w:p>
        </w:tc>
        <w:tc>
          <w:tcPr>
            <w:tcW w:w="6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809E47">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产品名称</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32089">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规格和型号</w:t>
            </w:r>
          </w:p>
        </w:tc>
        <w:tc>
          <w:tcPr>
            <w:tcW w:w="50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056302">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品牌</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7792953">
            <w:pPr>
              <w:widowControl/>
              <w:jc w:val="center"/>
              <w:textAlignment w:val="center"/>
              <w:rPr>
                <w:rFonts w:hint="default" w:ascii="Times New Roman" w:hAnsi="Times New Roman" w:eastAsia="宋体" w:cs="Times New Roman"/>
                <w:b/>
                <w:color w:val="auto"/>
                <w:kern w:val="2"/>
                <w:sz w:val="21"/>
                <w:szCs w:val="22"/>
                <w:highlight w:val="none"/>
                <w:lang w:val="en-US" w:eastAsia="zh-CN" w:bidi="ar-SA"/>
              </w:rPr>
            </w:pPr>
            <w:r>
              <w:rPr>
                <w:rFonts w:hint="default" w:ascii="Times New Roman" w:hAnsi="Times New Roman" w:cs="Times New Roman"/>
                <w:b/>
                <w:color w:val="auto"/>
                <w:kern w:val="0"/>
                <w:highlight w:val="none"/>
                <w:lang w:bidi="ar"/>
              </w:rPr>
              <w:t>单位</w:t>
            </w:r>
          </w:p>
        </w:tc>
        <w:tc>
          <w:tcPr>
            <w:tcW w:w="48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0F0B7">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单价</w:t>
            </w:r>
            <w:r>
              <w:rPr>
                <w:rFonts w:hint="default" w:ascii="Times New Roman" w:hAnsi="Times New Roman" w:cs="Times New Roman"/>
                <w:b/>
                <w:color w:val="auto"/>
                <w:kern w:val="0"/>
                <w:highlight w:val="none"/>
                <w:lang w:val="en-US" w:eastAsia="zh-CN" w:bidi="ar"/>
              </w:rPr>
              <w:t>基准价</w:t>
            </w:r>
            <w:r>
              <w:rPr>
                <w:rFonts w:hint="default" w:ascii="Times New Roman" w:hAnsi="Times New Roman" w:cs="Times New Roman"/>
                <w:b/>
                <w:color w:val="auto"/>
                <w:kern w:val="0"/>
                <w:highlight w:val="none"/>
                <w:lang w:bidi="ar"/>
              </w:rPr>
              <w:t>（元）</w:t>
            </w:r>
          </w:p>
        </w:tc>
      </w:tr>
      <w:tr w14:paraId="7AB17232">
        <w:tblPrEx>
          <w:tblCellMar>
            <w:top w:w="0" w:type="dxa"/>
            <w:left w:w="0" w:type="dxa"/>
            <w:bottom w:w="0" w:type="dxa"/>
            <w:right w:w="0" w:type="dxa"/>
          </w:tblCellMar>
        </w:tblPrEx>
        <w:trPr>
          <w:trHeight w:val="51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B7214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7F0F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床头主机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412F6">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1、显示屏：尺寸 13.3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8FF8A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5BD5C2">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E244CC0">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1355</w:t>
            </w:r>
          </w:p>
          <w:p w14:paraId="76743444">
            <w:pPr>
              <w:widowControl/>
              <w:jc w:val="center"/>
              <w:textAlignment w:val="center"/>
              <w:rPr>
                <w:rFonts w:hint="default" w:ascii="Times New Roman" w:hAnsi="Times New Roman" w:cs="Times New Roman"/>
                <w:color w:val="auto"/>
                <w:highlight w:val="none"/>
              </w:rPr>
            </w:pPr>
          </w:p>
        </w:tc>
      </w:tr>
      <w:tr w14:paraId="619F9916">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36E86B">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819463">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AE42F">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2G，存储 16G</w:t>
            </w:r>
            <w:r>
              <w:rPr>
                <w:rFonts w:hint="default" w:ascii="Times New Roman" w:hAnsi="Times New Roman" w:cs="Times New Roman"/>
                <w:color w:val="auto"/>
                <w:kern w:val="0"/>
                <w:highlight w:val="none"/>
                <w:lang w:val="en-US"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D266B">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38E3B78">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282194">
            <w:pPr>
              <w:jc w:val="center"/>
              <w:rPr>
                <w:rFonts w:hint="default" w:ascii="Times New Roman" w:hAnsi="Times New Roman" w:cs="Times New Roman"/>
                <w:color w:val="auto"/>
                <w:highlight w:val="none"/>
              </w:rPr>
            </w:pPr>
          </w:p>
        </w:tc>
      </w:tr>
      <w:tr w14:paraId="5E98DDC5">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8E096B">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A8B5C4">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EA64C">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3、立体声输出，输出功率：2</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1.5W</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283F0">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3E06AB">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EBEF1A">
            <w:pPr>
              <w:jc w:val="center"/>
              <w:rPr>
                <w:rFonts w:hint="default" w:ascii="Times New Roman" w:hAnsi="Times New Roman" w:cs="Times New Roman"/>
                <w:color w:val="auto"/>
                <w:highlight w:val="none"/>
              </w:rPr>
            </w:pPr>
          </w:p>
        </w:tc>
      </w:tr>
      <w:tr w14:paraId="1EF2B023">
        <w:tblPrEx>
          <w:tblCellMar>
            <w:top w:w="0" w:type="dxa"/>
            <w:left w:w="0" w:type="dxa"/>
            <w:bottom w:w="0" w:type="dxa"/>
            <w:right w:w="0" w:type="dxa"/>
          </w:tblCellMar>
        </w:tblPrEx>
        <w:trPr>
          <w:trHeight w:val="51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05563">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344ED">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C6FBB">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4、内置 NFC 识别模块，可通过刷卡快速识别工作人员身份</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5D3E7">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C92CE2">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99D16">
            <w:pPr>
              <w:jc w:val="center"/>
              <w:rPr>
                <w:rFonts w:hint="default" w:ascii="Times New Roman" w:hAnsi="Times New Roman" w:cs="Times New Roman"/>
                <w:color w:val="auto"/>
                <w:highlight w:val="none"/>
              </w:rPr>
            </w:pPr>
          </w:p>
        </w:tc>
      </w:tr>
      <w:tr w14:paraId="6E60E24C">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330956">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8AF33">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279319">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5、支持软件在线批量升级， 升级无需手工干预。</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FED00B">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CA915BB">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D2B86">
            <w:pPr>
              <w:jc w:val="center"/>
              <w:rPr>
                <w:rFonts w:hint="default" w:ascii="Times New Roman" w:hAnsi="Times New Roman" w:cs="Times New Roman"/>
                <w:color w:val="auto"/>
                <w:highlight w:val="none"/>
              </w:rPr>
            </w:pPr>
          </w:p>
        </w:tc>
      </w:tr>
      <w:tr w14:paraId="24D0BBBB">
        <w:tblPrEx>
          <w:tblCellMar>
            <w:top w:w="0" w:type="dxa"/>
            <w:left w:w="0" w:type="dxa"/>
            <w:bottom w:w="0" w:type="dxa"/>
            <w:right w:w="0" w:type="dxa"/>
          </w:tblCellMar>
        </w:tblPrEx>
        <w:trPr>
          <w:trHeight w:val="51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91D9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3CB75">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房间主机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095FA">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1、显示屏：尺寸 10.1 英寸， 分辨率 800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1280，电容触摸屏，可视角度 170°</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B73E2">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ABA782D">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4A67E9F">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965</w:t>
            </w:r>
          </w:p>
          <w:p w14:paraId="59952168">
            <w:pPr>
              <w:widowControl/>
              <w:jc w:val="center"/>
              <w:textAlignment w:val="center"/>
              <w:rPr>
                <w:rFonts w:hint="default" w:ascii="Times New Roman" w:hAnsi="Times New Roman" w:cs="Times New Roman"/>
                <w:color w:val="auto"/>
                <w:highlight w:val="none"/>
              </w:rPr>
            </w:pPr>
          </w:p>
        </w:tc>
      </w:tr>
      <w:tr w14:paraId="0B768561">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0F7DA">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D94BD">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26A09">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1G，存储 8G</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0E440">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C9F811">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5D8C4F">
            <w:pPr>
              <w:jc w:val="center"/>
              <w:rPr>
                <w:rFonts w:hint="default" w:ascii="Times New Roman" w:hAnsi="Times New Roman" w:cs="Times New Roman"/>
                <w:color w:val="auto"/>
                <w:highlight w:val="none"/>
              </w:rPr>
            </w:pPr>
          </w:p>
        </w:tc>
      </w:tr>
      <w:tr w14:paraId="3F86C647">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F2877">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9B1B8">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654A0">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3、自带声音输出，输出功率：1.5W</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3FBFF3">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1AFE5C8">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874BE6">
            <w:pPr>
              <w:jc w:val="center"/>
              <w:rPr>
                <w:rFonts w:hint="default" w:ascii="Times New Roman" w:hAnsi="Times New Roman" w:cs="Times New Roman"/>
                <w:color w:val="auto"/>
                <w:highlight w:val="none"/>
              </w:rPr>
            </w:pPr>
          </w:p>
        </w:tc>
      </w:tr>
      <w:tr w14:paraId="06A0246F">
        <w:tblPrEx>
          <w:tblCellMar>
            <w:top w:w="0" w:type="dxa"/>
            <w:left w:w="0" w:type="dxa"/>
            <w:bottom w:w="0" w:type="dxa"/>
            <w:right w:w="0" w:type="dxa"/>
          </w:tblCellMar>
        </w:tblPrEx>
        <w:trPr>
          <w:trHeight w:val="51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700CBF">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C3ED4">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E02E7">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4、内置 NFC 识别模块，可通过刷卡快速识别工作人员身份。</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1C0A8">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FBCEF59">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A3285">
            <w:pPr>
              <w:jc w:val="center"/>
              <w:rPr>
                <w:rFonts w:hint="default" w:ascii="Times New Roman" w:hAnsi="Times New Roman" w:cs="Times New Roman"/>
                <w:color w:val="auto"/>
                <w:highlight w:val="none"/>
              </w:rPr>
            </w:pPr>
          </w:p>
        </w:tc>
      </w:tr>
      <w:tr w14:paraId="573C44FC">
        <w:tblPrEx>
          <w:tblCellMar>
            <w:top w:w="0" w:type="dxa"/>
            <w:left w:w="0" w:type="dxa"/>
            <w:bottom w:w="0" w:type="dxa"/>
            <w:right w:w="0" w:type="dxa"/>
          </w:tblCellMar>
        </w:tblPrEx>
        <w:trPr>
          <w:trHeight w:val="51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C40E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5729C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w:t>
            </w:r>
            <w:r>
              <w:rPr>
                <w:rFonts w:hint="default" w:ascii="Times New Roman" w:hAnsi="Times New Roman" w:cs="Times New Roman"/>
                <w:color w:val="auto"/>
                <w:kern w:val="0"/>
                <w:highlight w:val="none"/>
                <w:lang w:bidi="ar"/>
              </w:rPr>
              <w:br w:type="textWrapping"/>
            </w:r>
            <w:r>
              <w:rPr>
                <w:rFonts w:hint="default" w:ascii="Times New Roman" w:hAnsi="Times New Roman" w:cs="Times New Roman"/>
                <w:color w:val="auto"/>
                <w:kern w:val="0"/>
                <w:highlight w:val="none"/>
                <w:lang w:bidi="ar"/>
              </w:rPr>
              <w:t>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DDD6E">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 尺寸 21.5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D518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F73D927">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F68A9C0">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4000</w:t>
            </w:r>
          </w:p>
          <w:p w14:paraId="196197FF">
            <w:pPr>
              <w:widowControl/>
              <w:jc w:val="center"/>
              <w:textAlignment w:val="center"/>
              <w:rPr>
                <w:rFonts w:hint="default" w:ascii="Times New Roman" w:hAnsi="Times New Roman" w:cs="Times New Roman"/>
                <w:color w:val="auto"/>
                <w:highlight w:val="none"/>
              </w:rPr>
            </w:pPr>
          </w:p>
        </w:tc>
      </w:tr>
      <w:tr w14:paraId="462090A8">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9C151">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793DFA">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9029D">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1.8GHz， 内存 2G，存储 8G</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80176">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5A5D237">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53681">
            <w:pPr>
              <w:jc w:val="center"/>
              <w:rPr>
                <w:rFonts w:hint="default" w:ascii="Times New Roman" w:hAnsi="Times New Roman" w:cs="Times New Roman"/>
                <w:color w:val="auto"/>
                <w:highlight w:val="none"/>
              </w:rPr>
            </w:pPr>
          </w:p>
        </w:tc>
      </w:tr>
      <w:tr w14:paraId="090A17FA">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8817BC">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D72E8">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36135">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3、支持软件在线批量升级，升级无需手工干预。</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3A3A51">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849DFB8">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025C51">
            <w:pPr>
              <w:jc w:val="center"/>
              <w:rPr>
                <w:rFonts w:hint="default" w:ascii="Times New Roman" w:hAnsi="Times New Roman" w:cs="Times New Roman"/>
                <w:color w:val="auto"/>
                <w:highlight w:val="none"/>
              </w:rPr>
            </w:pPr>
          </w:p>
        </w:tc>
      </w:tr>
      <w:tr w14:paraId="5DCD4EB5">
        <w:tblPrEx>
          <w:tblCellMar>
            <w:top w:w="0" w:type="dxa"/>
            <w:left w:w="0" w:type="dxa"/>
            <w:bottom w:w="0" w:type="dxa"/>
            <w:right w:w="0" w:type="dxa"/>
          </w:tblCellMar>
        </w:tblPrEx>
        <w:trPr>
          <w:trHeight w:val="312"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C64D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77A2C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护理站大屏</w:t>
            </w:r>
          </w:p>
        </w:tc>
        <w:tc>
          <w:tcPr>
            <w:tcW w:w="262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72E42">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显示屏：55 英寸触摸液晶显示屏，分辨率 3840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2160，20 点 触 摸 ， 亮 度 （ typ ） 350cd/</w:t>
            </w:r>
            <w:r>
              <w:rPr>
                <w:rFonts w:hint="default" w:ascii="Times New Roman" w:hAnsi="Times New Roman" w:cs="Times New Roman"/>
                <w:color w:val="auto"/>
                <w:kern w:val="0"/>
                <w:highlight w:val="none"/>
                <w:lang w:eastAsia="zh-CN" w:bidi="ar"/>
              </w:rPr>
              <w:t>m²</w:t>
            </w:r>
            <w:r>
              <w:rPr>
                <w:rFonts w:hint="default" w:ascii="Times New Roman" w:hAnsi="Times New Roman" w:cs="Times New Roman"/>
                <w:color w:val="auto"/>
                <w:kern w:val="0"/>
                <w:highlight w:val="none"/>
                <w:lang w:bidi="ar"/>
              </w:rPr>
              <w:t xml:space="preserve">  ，可视角度 178°，整机采用防眩光玻璃面板。</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B167A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MAXHUB</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B4B1210">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753862">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11000</w:t>
            </w:r>
          </w:p>
          <w:p w14:paraId="0830CCA9">
            <w:pPr>
              <w:widowControl/>
              <w:jc w:val="center"/>
              <w:textAlignment w:val="center"/>
              <w:rPr>
                <w:rFonts w:hint="default" w:ascii="Times New Roman" w:hAnsi="Times New Roman" w:cs="Times New Roman"/>
                <w:color w:val="auto"/>
                <w:highlight w:val="none"/>
              </w:rPr>
            </w:pPr>
          </w:p>
        </w:tc>
      </w:tr>
      <w:tr w14:paraId="2387C97F">
        <w:tblPrEx>
          <w:tblCellMar>
            <w:top w:w="0" w:type="dxa"/>
            <w:left w:w="0" w:type="dxa"/>
            <w:bottom w:w="0" w:type="dxa"/>
            <w:right w:w="0" w:type="dxa"/>
          </w:tblCellMar>
        </w:tblPrEx>
        <w:trPr>
          <w:trHeight w:val="312"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FAAA37">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5F7B02">
            <w:pPr>
              <w:jc w:val="center"/>
              <w:rPr>
                <w:rFonts w:hint="default" w:ascii="Times New Roman" w:hAnsi="Times New Roman" w:cs="Times New Roman"/>
                <w:color w:val="auto"/>
                <w:highlight w:val="none"/>
              </w:rPr>
            </w:pPr>
          </w:p>
        </w:tc>
        <w:tc>
          <w:tcPr>
            <w:tcW w:w="262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6A4C1">
            <w:pPr>
              <w:jc w:val="left"/>
              <w:rPr>
                <w:rFonts w:hint="default" w:ascii="Times New Roman" w:hAnsi="Times New Roman" w:cs="Times New Roman"/>
                <w:color w:val="auto"/>
                <w:highlight w:val="none"/>
              </w:rPr>
            </w:pP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C26EF4">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D3864D">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36F41">
            <w:pPr>
              <w:jc w:val="center"/>
              <w:rPr>
                <w:rFonts w:hint="default" w:ascii="Times New Roman" w:hAnsi="Times New Roman" w:cs="Times New Roman"/>
                <w:color w:val="auto"/>
                <w:highlight w:val="none"/>
              </w:rPr>
            </w:pPr>
          </w:p>
        </w:tc>
      </w:tr>
      <w:tr w14:paraId="2A1EEF2D">
        <w:tblPrEx>
          <w:tblCellMar>
            <w:top w:w="0" w:type="dxa"/>
            <w:left w:w="0" w:type="dxa"/>
            <w:bottom w:w="0" w:type="dxa"/>
            <w:right w:w="0" w:type="dxa"/>
          </w:tblCellMar>
        </w:tblPrEx>
        <w:trPr>
          <w:trHeight w:val="27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D46925">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DF42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呼叫主机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47830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1、10.1 英寸，分辨率1280(H)×800(V)</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1B5405">
            <w:pPr>
              <w:widowControl/>
              <w:jc w:val="center"/>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val="en-US" w:eastAsia="zh-CN" w:bidi="ar"/>
              </w:rPr>
              <w:t>天波</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6F2BF09">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台</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421673">
            <w:pPr>
              <w:widowControl/>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kern w:val="0"/>
                <w:highlight w:val="none"/>
                <w:lang w:val="en-US" w:eastAsia="zh-CN" w:bidi="ar"/>
              </w:rPr>
              <w:t>4320</w:t>
            </w:r>
          </w:p>
        </w:tc>
      </w:tr>
      <w:tr w14:paraId="77A8FA72">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C4893">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11D43">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3B0B7">
            <w:pPr>
              <w:widowControl/>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2、4核处理器，主频1.5GHz，内存2G，存储8G</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5A25DE">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3684014">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1F53E">
            <w:pPr>
              <w:jc w:val="center"/>
              <w:rPr>
                <w:rFonts w:hint="default" w:ascii="Times New Roman" w:hAnsi="Times New Roman" w:cs="Times New Roman"/>
                <w:color w:val="auto"/>
                <w:highlight w:val="none"/>
              </w:rPr>
            </w:pPr>
          </w:p>
        </w:tc>
      </w:tr>
      <w:tr w14:paraId="6FF7AE77">
        <w:tblPrEx>
          <w:tblCellMar>
            <w:top w:w="0" w:type="dxa"/>
            <w:left w:w="0" w:type="dxa"/>
            <w:bottom w:w="0" w:type="dxa"/>
            <w:right w:w="0" w:type="dxa"/>
          </w:tblCellMar>
        </w:tblPrEx>
        <w:trPr>
          <w:trHeight w:val="27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7124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728E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卫生间呼叫器</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AD3916">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1、采用防水按钮，带拉绳，方便使用。</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77742">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9B9CED8">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个</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075B242">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88</w:t>
            </w:r>
          </w:p>
          <w:p w14:paraId="6F313B5F">
            <w:pPr>
              <w:widowControl/>
              <w:jc w:val="center"/>
              <w:textAlignment w:val="center"/>
              <w:rPr>
                <w:rFonts w:hint="default" w:ascii="Times New Roman" w:hAnsi="Times New Roman" w:cs="Times New Roman"/>
                <w:color w:val="auto"/>
                <w:highlight w:val="none"/>
              </w:rPr>
            </w:pPr>
          </w:p>
        </w:tc>
      </w:tr>
      <w:tr w14:paraId="7E750928">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FAC8C">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467FA">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F6712">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2、数据通讯方式：有线连接。</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C4D8E">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D715BE3">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16233">
            <w:pPr>
              <w:jc w:val="center"/>
              <w:rPr>
                <w:rFonts w:hint="default" w:ascii="Times New Roman" w:hAnsi="Times New Roman" w:cs="Times New Roman"/>
                <w:color w:val="auto"/>
                <w:highlight w:val="none"/>
              </w:rPr>
            </w:pPr>
          </w:p>
        </w:tc>
      </w:tr>
      <w:tr w14:paraId="3623A1F3">
        <w:tblPrEx>
          <w:tblCellMar>
            <w:top w:w="0" w:type="dxa"/>
            <w:left w:w="0" w:type="dxa"/>
            <w:bottom w:w="0" w:type="dxa"/>
            <w:right w:w="0" w:type="dxa"/>
          </w:tblCellMar>
        </w:tblPrEx>
        <w:trPr>
          <w:trHeight w:val="312"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85D5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7</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E6852">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配套网络设备一</w:t>
            </w:r>
          </w:p>
        </w:tc>
        <w:tc>
          <w:tcPr>
            <w:tcW w:w="262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8B23F">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H3C LS-5560S-28S-EI/24 个10/100/1000BASE-T 电口,支 持 4 个 1G/10G BASE-X；SFP+端口（配 2 个光模块)</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F5E8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7189E0A">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E243CC7">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5130</w:t>
            </w:r>
          </w:p>
          <w:p w14:paraId="51A00C68">
            <w:pPr>
              <w:widowControl/>
              <w:jc w:val="center"/>
              <w:textAlignment w:val="center"/>
              <w:rPr>
                <w:rFonts w:hint="default" w:ascii="Times New Roman" w:hAnsi="Times New Roman" w:cs="Times New Roman"/>
                <w:color w:val="auto"/>
                <w:highlight w:val="none"/>
              </w:rPr>
            </w:pPr>
          </w:p>
        </w:tc>
      </w:tr>
      <w:tr w14:paraId="035091DE">
        <w:tblPrEx>
          <w:tblCellMar>
            <w:top w:w="0" w:type="dxa"/>
            <w:left w:w="0" w:type="dxa"/>
            <w:bottom w:w="0" w:type="dxa"/>
            <w:right w:w="0" w:type="dxa"/>
          </w:tblCellMar>
        </w:tblPrEx>
        <w:trPr>
          <w:trHeight w:val="312"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0549E">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9AFBC">
            <w:pPr>
              <w:jc w:val="center"/>
              <w:rPr>
                <w:rFonts w:hint="default" w:ascii="Times New Roman" w:hAnsi="Times New Roman" w:cs="Times New Roman"/>
                <w:color w:val="auto"/>
                <w:highlight w:val="none"/>
              </w:rPr>
            </w:pPr>
          </w:p>
        </w:tc>
        <w:tc>
          <w:tcPr>
            <w:tcW w:w="262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E89D6C">
            <w:pPr>
              <w:jc w:val="left"/>
              <w:rPr>
                <w:rFonts w:hint="default" w:ascii="Times New Roman" w:hAnsi="Times New Roman" w:cs="Times New Roman"/>
                <w:color w:val="auto"/>
                <w:highlight w:val="none"/>
              </w:rPr>
            </w:pP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87D67">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75491EA">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7BFE1B">
            <w:pPr>
              <w:jc w:val="center"/>
              <w:rPr>
                <w:rFonts w:hint="default" w:ascii="Times New Roman" w:hAnsi="Times New Roman" w:cs="Times New Roman"/>
                <w:color w:val="auto"/>
                <w:highlight w:val="none"/>
              </w:rPr>
            </w:pPr>
          </w:p>
        </w:tc>
      </w:tr>
      <w:tr w14:paraId="08AD17C9">
        <w:tblPrEx>
          <w:tblCellMar>
            <w:top w:w="0" w:type="dxa"/>
            <w:left w:w="0" w:type="dxa"/>
            <w:bottom w:w="0" w:type="dxa"/>
            <w:right w:w="0" w:type="dxa"/>
          </w:tblCellMar>
        </w:tblPrEx>
        <w:trPr>
          <w:trHeight w:val="510" w:hRule="atLeast"/>
          <w:jc w:val="center"/>
        </w:trPr>
        <w:tc>
          <w:tcPr>
            <w:tcW w:w="18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E27F4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8</w:t>
            </w:r>
          </w:p>
        </w:tc>
        <w:tc>
          <w:tcPr>
            <w:tcW w:w="6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FE03E2">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配套网络设备二</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4F1D5">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S5130S-28S-PWR-HI/24</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10/100/1000Base-T电口（其中4 个是combo 口);支持 802.3at/POE+ 供电标准</w:t>
            </w:r>
            <w:r>
              <w:rPr>
                <w:rFonts w:hint="default" w:ascii="Times New Roman" w:hAnsi="Times New Roman" w:cs="Times New Roman"/>
                <w:color w:val="auto"/>
                <w:kern w:val="0"/>
                <w:highlight w:val="none"/>
                <w:lang w:eastAsia="zh-CN" w:bidi="ar"/>
              </w:rPr>
              <w:t>。</w:t>
            </w:r>
          </w:p>
        </w:tc>
        <w:tc>
          <w:tcPr>
            <w:tcW w:w="50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8734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CA6200A">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0769124">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6700</w:t>
            </w:r>
          </w:p>
        </w:tc>
      </w:tr>
      <w:tr w14:paraId="4EC1FF1E">
        <w:tblPrEx>
          <w:tblCellMar>
            <w:top w:w="0" w:type="dxa"/>
            <w:left w:w="0" w:type="dxa"/>
            <w:bottom w:w="0" w:type="dxa"/>
            <w:right w:w="0" w:type="dxa"/>
          </w:tblCellMar>
        </w:tblPrEx>
        <w:trPr>
          <w:trHeight w:val="502"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73E70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b/>
                <w:color w:val="auto"/>
                <w:highlight w:val="none"/>
                <w:lang w:val="en-US" w:eastAsia="zh-CN"/>
              </w:rPr>
              <w:t>二、</w:t>
            </w:r>
            <w:r>
              <w:rPr>
                <w:rFonts w:hint="default" w:ascii="Times New Roman" w:hAnsi="Times New Roman" w:cs="Times New Roman"/>
                <w:b/>
                <w:color w:val="auto"/>
                <w:highlight w:val="none"/>
                <w:lang w:eastAsia="zh-CN"/>
              </w:rPr>
              <w:t>设备维保服务</w:t>
            </w:r>
          </w:p>
        </w:tc>
      </w:tr>
      <w:tr w14:paraId="7601C72D">
        <w:tblPrEx>
          <w:tblCellMar>
            <w:top w:w="0" w:type="dxa"/>
            <w:left w:w="0" w:type="dxa"/>
            <w:bottom w:w="0" w:type="dxa"/>
            <w:right w:w="0" w:type="dxa"/>
          </w:tblCellMar>
        </w:tblPrEx>
        <w:trPr>
          <w:trHeight w:val="1254" w:hRule="atLeast"/>
          <w:jc w:val="center"/>
        </w:trPr>
        <w:tc>
          <w:tcPr>
            <w:tcW w:w="18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B7E0F">
            <w:pPr>
              <w:widowControl/>
              <w:jc w:val="center"/>
              <w:textAlignment w:val="center"/>
              <w:rPr>
                <w:rFonts w:hint="default" w:ascii="Times New Roman" w:hAnsi="Times New Roman" w:eastAsia="宋体" w:cs="Times New Roman"/>
                <w:color w:val="auto"/>
                <w:kern w:val="0"/>
                <w:highlight w:val="none"/>
                <w:lang w:val="en-US" w:eastAsia="zh-CN" w:bidi="ar"/>
              </w:rPr>
            </w:pPr>
            <w:r>
              <w:rPr>
                <w:rFonts w:hint="default" w:ascii="Times New Roman" w:hAnsi="Times New Roman" w:cs="Times New Roman"/>
                <w:color w:val="auto"/>
                <w:kern w:val="0"/>
                <w:highlight w:val="none"/>
                <w:lang w:val="en-US" w:eastAsia="zh-CN" w:bidi="ar"/>
              </w:rPr>
              <w:t>1</w:t>
            </w:r>
          </w:p>
        </w:tc>
        <w:tc>
          <w:tcPr>
            <w:tcW w:w="6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7A446">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highlight w:val="none"/>
              </w:rPr>
              <w:t>设备维保服务费</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5E4BD">
            <w:pPr>
              <w:widowControl/>
              <w:jc w:val="left"/>
              <w:textAlignment w:val="center"/>
              <w:rPr>
                <w:rFonts w:hint="default" w:ascii="Times New Roman" w:hAnsi="Times New Roman" w:cs="Times New Roman"/>
                <w:color w:val="auto"/>
                <w:kern w:val="0"/>
                <w:highlight w:val="none"/>
                <w:lang w:val="en-US" w:bidi="ar"/>
              </w:rPr>
            </w:pPr>
            <w:r>
              <w:rPr>
                <w:rFonts w:hint="default" w:ascii="Times New Roman" w:hAnsi="Times New Roman" w:cs="Times New Roman"/>
                <w:b w:val="0"/>
                <w:bCs w:val="0"/>
                <w:color w:val="auto"/>
                <w:sz w:val="24"/>
                <w:szCs w:val="24"/>
                <w:highlight w:val="none"/>
              </w:rPr>
              <w:t>院区护理交互系统核心设备</w:t>
            </w:r>
            <w:r>
              <w:rPr>
                <w:rFonts w:hint="default" w:ascii="Times New Roman" w:hAnsi="Times New Roman" w:cs="Times New Roman"/>
                <w:b w:val="0"/>
                <w:bCs w:val="0"/>
                <w:color w:val="auto"/>
                <w:sz w:val="24"/>
                <w:szCs w:val="24"/>
                <w:highlight w:val="none"/>
                <w:lang w:val="en-US" w:eastAsia="zh-CN"/>
              </w:rPr>
              <w:t>维保+慈云康复楼呼叫系统设备维保</w:t>
            </w:r>
          </w:p>
        </w:tc>
        <w:tc>
          <w:tcPr>
            <w:tcW w:w="50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A0C5F">
            <w:pPr>
              <w:jc w:val="center"/>
              <w:rPr>
                <w:rFonts w:hint="default" w:ascii="Times New Roman" w:hAnsi="Times New Roman" w:cs="Times New Roman"/>
                <w:color w:val="auto"/>
                <w:highlight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7ECF10">
            <w:pPr>
              <w:widowControl/>
              <w:jc w:val="center"/>
              <w:textAlignment w:val="center"/>
              <w:rPr>
                <w:rFonts w:hint="default" w:ascii="Times New Roman" w:hAnsi="Times New Roman" w:eastAsia="宋体" w:cs="Times New Roman"/>
                <w:color w:val="auto"/>
                <w:kern w:val="0"/>
                <w:sz w:val="21"/>
                <w:szCs w:val="22"/>
                <w:highlight w:val="none"/>
                <w:lang w:val="en-US" w:eastAsia="zh-CN" w:bidi="ar"/>
              </w:rPr>
            </w:pPr>
            <w:r>
              <w:rPr>
                <w:rFonts w:hint="default" w:ascii="Times New Roman" w:hAnsi="Times New Roman" w:cs="Times New Roman"/>
                <w:color w:val="auto"/>
                <w:kern w:val="0"/>
                <w:sz w:val="21"/>
                <w:szCs w:val="22"/>
                <w:highlight w:val="none"/>
                <w:lang w:val="en-US" w:eastAsia="zh-CN" w:bidi="ar"/>
              </w:rPr>
              <w:t>月</w:t>
            </w:r>
          </w:p>
        </w:tc>
        <w:tc>
          <w:tcPr>
            <w:tcW w:w="48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941E2">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13000</w:t>
            </w:r>
          </w:p>
        </w:tc>
      </w:tr>
      <w:tr w14:paraId="2EDE59A6">
        <w:tblPrEx>
          <w:tblCellMar>
            <w:top w:w="0" w:type="dxa"/>
            <w:left w:w="0" w:type="dxa"/>
            <w:bottom w:w="0" w:type="dxa"/>
            <w:right w:w="0" w:type="dxa"/>
          </w:tblCellMar>
        </w:tblPrEx>
        <w:trPr>
          <w:trHeight w:val="1254"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0B98DD">
            <w:pPr>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备注：</w:t>
            </w:r>
          </w:p>
          <w:p w14:paraId="3AA609A0">
            <w:pPr>
              <w:jc w:val="left"/>
              <w:rPr>
                <w:rFonts w:hint="default" w:ascii="Times New Roman" w:hAnsi="Times New Roman" w:cs="Times New Roman"/>
                <w:color w:val="auto"/>
                <w:highlight w:val="none"/>
              </w:rPr>
            </w:pPr>
            <w:r>
              <w:rPr>
                <w:rFonts w:hint="default" w:cs="Times New Roman"/>
                <w:color w:val="auto"/>
                <w:sz w:val="21"/>
                <w:szCs w:val="21"/>
                <w:highlight w:val="none"/>
                <w:shd w:val="clear" w:color="auto" w:fill="FFFFFF"/>
                <w:lang w:val="en-US" w:eastAsia="zh-CN"/>
              </w:rPr>
              <w:t>单价基准</w:t>
            </w:r>
            <w:r>
              <w:rPr>
                <w:rFonts w:hint="default" w:cs="Times New Roman"/>
                <w:color w:val="auto"/>
                <w:sz w:val="21"/>
                <w:szCs w:val="21"/>
                <w:highlight w:val="none"/>
                <w:shd w:val="clear" w:color="auto" w:fill="FFFFFF"/>
              </w:rPr>
              <w:t>价包含</w:t>
            </w:r>
            <w:r>
              <w:rPr>
                <w:rFonts w:hint="default" w:cs="Times New Roman"/>
                <w:color w:val="auto"/>
                <w:sz w:val="21"/>
                <w:szCs w:val="21"/>
                <w:highlight w:val="none"/>
                <w:shd w:val="clear" w:color="auto" w:fill="FFFFFF"/>
                <w:lang w:val="en-US" w:eastAsia="zh-CN"/>
              </w:rPr>
              <w:t>上门服务费</w:t>
            </w:r>
            <w:r>
              <w:rPr>
                <w:rFonts w:hint="default" w:cs="Times New Roman"/>
                <w:color w:val="auto"/>
                <w:sz w:val="21"/>
                <w:szCs w:val="21"/>
                <w:highlight w:val="none"/>
                <w:shd w:val="clear" w:color="auto" w:fill="FFFFFF"/>
              </w:rPr>
              <w:t>、税价、所有零配件的采购、设备检测、通过验收、伴随服务、质保期保障等相关成本费用</w:t>
            </w:r>
            <w:r>
              <w:rPr>
                <w:rFonts w:hint="default" w:ascii="Times New Roman" w:hAnsi="Times New Roman" w:cs="Times New Roman"/>
                <w:color w:val="auto"/>
                <w:kern w:val="0"/>
                <w:highlight w:val="none"/>
              </w:rPr>
              <w:t>，维修</w:t>
            </w:r>
            <w:r>
              <w:rPr>
                <w:rFonts w:hint="default" w:ascii="Times New Roman" w:hAnsi="Times New Roman" w:cs="Times New Roman"/>
                <w:color w:val="auto"/>
                <w:kern w:val="0"/>
                <w:highlight w:val="none"/>
                <w:lang w:bidi="ar"/>
              </w:rPr>
              <w:t>配件</w:t>
            </w:r>
            <w:r>
              <w:rPr>
                <w:rFonts w:hint="default" w:ascii="Times New Roman" w:hAnsi="Times New Roman" w:cs="Times New Roman"/>
                <w:color w:val="auto"/>
                <w:kern w:val="0"/>
                <w:highlight w:val="none"/>
              </w:rPr>
              <w:t>质保期</w:t>
            </w:r>
            <w:r>
              <w:rPr>
                <w:rFonts w:hint="default" w:ascii="Times New Roman" w:hAnsi="Times New Roman" w:cs="Times New Roman"/>
                <w:color w:val="auto"/>
                <w:highlight w:val="none"/>
                <w:lang w:eastAsia="zh-CN"/>
              </w:rPr>
              <w:t>不少于三</w:t>
            </w:r>
            <w:r>
              <w:rPr>
                <w:rFonts w:hint="default" w:ascii="Times New Roman" w:hAnsi="Times New Roman" w:cs="Times New Roman"/>
                <w:color w:val="auto"/>
                <w:highlight w:val="none"/>
                <w:lang w:val="en-US" w:eastAsia="zh-CN"/>
              </w:rPr>
              <w:t>年</w:t>
            </w:r>
            <w:r>
              <w:rPr>
                <w:rFonts w:hint="default" w:ascii="Times New Roman" w:hAnsi="Times New Roman" w:cs="Times New Roman"/>
                <w:color w:val="auto"/>
                <w:kern w:val="0"/>
                <w:highlight w:val="none"/>
              </w:rPr>
              <w:t>。</w:t>
            </w:r>
          </w:p>
        </w:tc>
      </w:tr>
      <w:tr w14:paraId="45F6A6EC">
        <w:tblPrEx>
          <w:tblCellMar>
            <w:top w:w="0" w:type="dxa"/>
            <w:left w:w="0" w:type="dxa"/>
            <w:bottom w:w="0" w:type="dxa"/>
            <w:right w:w="0" w:type="dxa"/>
          </w:tblCellMar>
        </w:tblPrEx>
        <w:trPr>
          <w:trHeight w:val="1254"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3837FA">
            <w:pPr>
              <w:jc w:val="center"/>
              <w:rPr>
                <w:rFonts w:hint="default" w:ascii="Times New Roman" w:hAnsi="Times New Roman" w:cs="Times New Roman"/>
                <w:color w:val="auto"/>
                <w:highlight w:val="none"/>
              </w:rPr>
            </w:pPr>
            <w:r>
              <w:rPr>
                <w:rFonts w:hint="default" w:ascii="Times New Roman" w:hAnsi="Times New Roman" w:cs="Times New Roman"/>
                <w:b/>
                <w:bCs/>
                <w:color w:val="auto"/>
                <w:kern w:val="0"/>
                <w:sz w:val="28"/>
                <w:szCs w:val="28"/>
                <w:highlight w:val="none"/>
                <w:lang w:val="en-US" w:eastAsia="zh-CN" w:bidi="ar"/>
              </w:rPr>
              <w:t>对单价</w:t>
            </w:r>
            <w:r>
              <w:rPr>
                <w:rFonts w:hint="default" w:ascii="Times New Roman" w:hAnsi="Times New Roman" w:cs="Times New Roman"/>
                <w:b/>
                <w:bCs/>
                <w:color w:val="auto"/>
                <w:kern w:val="0"/>
                <w:sz w:val="28"/>
                <w:szCs w:val="28"/>
                <w:highlight w:val="none"/>
                <w:lang w:eastAsia="zh-CN"/>
              </w:rPr>
              <w:t>基准价</w:t>
            </w:r>
            <w:r>
              <w:rPr>
                <w:rFonts w:hint="default" w:ascii="Times New Roman" w:hAnsi="Times New Roman" w:cs="Times New Roman"/>
                <w:b/>
                <w:bCs/>
                <w:color w:val="auto"/>
                <w:kern w:val="0"/>
                <w:sz w:val="28"/>
                <w:szCs w:val="28"/>
                <w:highlight w:val="none"/>
                <w:lang w:val="en-US" w:eastAsia="zh-CN"/>
              </w:rPr>
              <w:t>报出的</w:t>
            </w:r>
            <w:r>
              <w:rPr>
                <w:rFonts w:hint="default" w:ascii="Times New Roman" w:hAnsi="Times New Roman" w:cs="Times New Roman"/>
                <w:b/>
                <w:bCs/>
                <w:color w:val="auto"/>
                <w:kern w:val="0"/>
                <w:sz w:val="28"/>
                <w:szCs w:val="28"/>
                <w:highlight w:val="none"/>
                <w:lang w:bidi="ar"/>
              </w:rPr>
              <w:t>统一折扣</w:t>
            </w:r>
            <w:r>
              <w:rPr>
                <w:rFonts w:hint="default" w:ascii="Times New Roman" w:hAnsi="Times New Roman" w:cs="Times New Roman"/>
                <w:b/>
                <w:bCs/>
                <w:color w:val="auto"/>
                <w:kern w:val="0"/>
                <w:sz w:val="28"/>
                <w:szCs w:val="28"/>
                <w:highlight w:val="none"/>
                <w:lang w:eastAsia="zh-CN" w:bidi="ar"/>
              </w:rPr>
              <w:t>率</w:t>
            </w:r>
            <w:r>
              <w:rPr>
                <w:rFonts w:hint="default" w:ascii="Times New Roman" w:hAnsi="Times New Roman" w:cs="Times New Roman"/>
                <w:b/>
                <w:bCs/>
                <w:color w:val="auto"/>
                <w:kern w:val="0"/>
                <w:sz w:val="28"/>
                <w:szCs w:val="28"/>
                <w:highlight w:val="none"/>
                <w:lang w:bidi="ar"/>
              </w:rPr>
              <w:t>报价：</w:t>
            </w:r>
            <w:r>
              <w:rPr>
                <w:rFonts w:hint="default" w:ascii="Times New Roman" w:hAnsi="Times New Roman" w:cs="Times New Roman"/>
                <w:b/>
                <w:bCs/>
                <w:color w:val="auto"/>
                <w:kern w:val="0"/>
                <w:sz w:val="28"/>
                <w:szCs w:val="28"/>
                <w:highlight w:val="none"/>
                <w:u w:val="single"/>
                <w:lang w:bidi="ar"/>
              </w:rPr>
              <w:t xml:space="preserve">        </w:t>
            </w:r>
            <w:r>
              <w:rPr>
                <w:rFonts w:hint="default" w:ascii="Times New Roman" w:hAnsi="Times New Roman" w:cs="Times New Roman"/>
                <w:b/>
                <w:bCs/>
                <w:color w:val="auto"/>
                <w:kern w:val="0"/>
                <w:sz w:val="28"/>
                <w:szCs w:val="28"/>
                <w:highlight w:val="none"/>
                <w:lang w:bidi="ar"/>
              </w:rPr>
              <w:t>%</w:t>
            </w:r>
          </w:p>
        </w:tc>
      </w:tr>
    </w:tbl>
    <w:p w14:paraId="74697914">
      <w:pPr>
        <w:spacing w:line="360" w:lineRule="auto"/>
        <w:ind w:left="420" w:leftChars="200"/>
        <w:rPr>
          <w:rFonts w:hint="default" w:ascii="Times New Roman" w:hAnsi="Times New Roman" w:cs="Times New Roman"/>
          <w:color w:val="auto"/>
          <w:highlight w:val="none"/>
        </w:rPr>
      </w:pPr>
    </w:p>
    <w:p w14:paraId="4BA3095D">
      <w:pPr>
        <w:spacing w:line="360" w:lineRule="auto"/>
        <w:ind w:left="420" w:leftChars="200"/>
        <w:rPr>
          <w:rFonts w:hint="default" w:ascii="Times New Roman" w:hAnsi="Times New Roman" w:cs="Times New Roman"/>
          <w:color w:val="auto"/>
          <w:highlight w:val="none"/>
        </w:rPr>
      </w:pPr>
    </w:p>
    <w:p w14:paraId="01AC718A">
      <w:pPr>
        <w:spacing w:line="360" w:lineRule="auto"/>
        <w:ind w:left="420" w:leftChars="200"/>
        <w:rPr>
          <w:rFonts w:hint="default" w:ascii="Times New Roman" w:hAnsi="Times New Roman" w:cs="Times New Roman"/>
          <w:color w:val="auto"/>
          <w:highlight w:val="none"/>
        </w:rPr>
      </w:pPr>
    </w:p>
    <w:p w14:paraId="34CA9051">
      <w:pPr>
        <w:spacing w:line="360" w:lineRule="auto"/>
        <w:ind w:left="420" w:leftChars="200"/>
        <w:rPr>
          <w:rFonts w:hint="default" w:ascii="Times New Roman" w:hAnsi="Times New Roman" w:cs="Times New Roman"/>
          <w:color w:val="auto"/>
          <w:highlight w:val="none"/>
        </w:rPr>
      </w:pPr>
    </w:p>
    <w:p w14:paraId="07DE1BAF">
      <w:pPr>
        <w:spacing w:line="360" w:lineRule="auto"/>
        <w:ind w:left="420" w:leftChars="200"/>
        <w:rPr>
          <w:rFonts w:hint="default" w:ascii="Times New Roman" w:hAnsi="Times New Roman" w:cs="Times New Roman"/>
          <w:color w:val="auto"/>
          <w:highlight w:val="none"/>
        </w:rPr>
      </w:pPr>
    </w:p>
    <w:p w14:paraId="1CB94B07">
      <w:pPr>
        <w:spacing w:line="360" w:lineRule="auto"/>
        <w:ind w:left="0" w:leftChars="0"/>
        <w:rPr>
          <w:rFonts w:hint="default" w:ascii="Times New Roman" w:hAnsi="Times New Roman" w:cs="Times New Roman"/>
          <w:color w:val="auto"/>
          <w:highlight w:val="none"/>
        </w:rPr>
      </w:pPr>
    </w:p>
    <w:p w14:paraId="5CDC29A8">
      <w:pPr>
        <w:spacing w:line="360" w:lineRule="auto"/>
        <w:ind w:left="420" w:leftChars="200"/>
        <w:rPr>
          <w:rFonts w:hint="default" w:ascii="Times New Roman" w:hAnsi="Times New Roman" w:cs="Times New Roman"/>
          <w:color w:val="auto"/>
          <w:highlight w:val="none"/>
        </w:rPr>
      </w:pPr>
    </w:p>
    <w:p w14:paraId="0301A003">
      <w:pPr>
        <w:spacing w:line="360" w:lineRule="auto"/>
        <w:ind w:left="420" w:leftChars="200"/>
        <w:rPr>
          <w:rFonts w:hint="default" w:ascii="Times New Roman" w:hAnsi="Times New Roman" w:cs="Times New Roman"/>
          <w:color w:val="auto"/>
          <w:highlight w:val="none"/>
        </w:rPr>
      </w:pPr>
    </w:p>
    <w:p w14:paraId="6CD4EF0D">
      <w:pPr>
        <w:spacing w:line="360" w:lineRule="auto"/>
        <w:ind w:left="0" w:leftChars="0"/>
        <w:rPr>
          <w:rFonts w:hint="default" w:ascii="Times New Roman" w:hAnsi="Times New Roman" w:cs="Times New Roman"/>
          <w:color w:val="auto"/>
          <w:highlight w:val="none"/>
        </w:rPr>
      </w:pPr>
    </w:p>
    <w:p w14:paraId="0C12BAB8">
      <w:pPr>
        <w:pStyle w:val="29"/>
        <w:jc w:val="both"/>
        <w:outlineLvl w:val="2"/>
        <w:rPr>
          <w:rFonts w:hint="default" w:ascii="Times New Roman" w:hAnsi="Times New Roman" w:cs="Times New Roman"/>
          <w:b/>
          <w:color w:val="auto"/>
          <w:sz w:val="28"/>
          <w:highlight w:val="none"/>
          <w:lang w:eastAsia="zh-CN"/>
        </w:rPr>
      </w:pPr>
    </w:p>
    <w:p w14:paraId="48FCD54A">
      <w:pPr>
        <w:pStyle w:val="29"/>
        <w:jc w:val="center"/>
        <w:outlineLvl w:val="2"/>
        <w:rPr>
          <w:rFonts w:hint="default" w:ascii="Times New Roman" w:hAnsi="Times New Roman" w:cs="Times New Roman"/>
          <w:b/>
          <w:color w:val="auto"/>
          <w:sz w:val="28"/>
          <w:highlight w:val="none"/>
          <w:lang w:eastAsia="zh-CN"/>
        </w:rPr>
      </w:pPr>
    </w:p>
    <w:p w14:paraId="0B18876F">
      <w:pPr>
        <w:pStyle w:val="29"/>
        <w:jc w:val="center"/>
        <w:outlineLvl w:val="2"/>
        <w:rPr>
          <w:rFonts w:hint="default" w:ascii="Times New Roman" w:hAnsi="Times New Roman" w:cs="Times New Roman"/>
          <w:b/>
          <w:color w:val="auto"/>
          <w:sz w:val="28"/>
          <w:highlight w:val="none"/>
          <w:lang w:eastAsia="zh-CN"/>
        </w:rPr>
      </w:pPr>
    </w:p>
    <w:p w14:paraId="61789486">
      <w:pPr>
        <w:pStyle w:val="29"/>
        <w:jc w:val="center"/>
        <w:outlineLvl w:val="2"/>
        <w:rPr>
          <w:rFonts w:hint="default" w:ascii="Times New Roman" w:hAnsi="Times New Roman" w:cs="Times New Roman"/>
          <w:b/>
          <w:color w:val="auto"/>
          <w:sz w:val="28"/>
          <w:highlight w:val="none"/>
          <w:lang w:eastAsia="zh-CN"/>
        </w:rPr>
      </w:pPr>
    </w:p>
    <w:p w14:paraId="323A6659">
      <w:pPr>
        <w:adjustRightInd w:val="0"/>
        <w:snapToGrid w:val="0"/>
        <w:spacing w:after="120" w:line="560" w:lineRule="exact"/>
        <w:ind w:firstLine="0" w:firstLineChars="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color w:val="auto"/>
          <w:sz w:val="28"/>
          <w:highlight w:val="none"/>
          <w:lang w:eastAsia="zh-CN"/>
        </w:rPr>
        <w:t>（采购包</w:t>
      </w:r>
      <w:r>
        <w:rPr>
          <w:rFonts w:hint="default" w:ascii="Times New Roman" w:hAnsi="Times New Roman" w:cs="Times New Roman"/>
          <w:b/>
          <w:color w:val="auto"/>
          <w:sz w:val="28"/>
          <w:highlight w:val="none"/>
          <w:lang w:val="en-US" w:eastAsia="zh-CN"/>
        </w:rPr>
        <w:t>2</w:t>
      </w:r>
      <w:r>
        <w:rPr>
          <w:rFonts w:hint="default" w:ascii="Times New Roman" w:hAnsi="Times New Roman" w:cs="Times New Roman"/>
          <w:b/>
          <w:color w:val="auto"/>
          <w:sz w:val="28"/>
          <w:highlight w:val="none"/>
          <w:lang w:eastAsia="zh-CN"/>
        </w:rPr>
        <w:t>）</w:t>
      </w:r>
    </w:p>
    <w:p w14:paraId="49549FD1">
      <w:pPr>
        <w:adjustRightInd/>
        <w:snapToGrid/>
        <w:spacing w:before="156" w:beforeLines="50" w:after="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一、基本概况</w:t>
      </w:r>
    </w:p>
    <w:p w14:paraId="0A7DA63C">
      <w:pPr>
        <w:tabs>
          <w:tab w:val="left" w:pos="1145"/>
        </w:tabs>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广州市老人院上水院区位于白云区钟落潭镇广从十路1288号，镇龙院区位于广州市黄埔区新龙镇广汕八路988号，其中上水院区电瓶车15辆，镇龙院区电瓶车8辆。为确保以上车辆正常行驶，拟采购电瓶车维保服务，在实际维保期服务</w:t>
      </w:r>
      <w:r>
        <w:rPr>
          <w:rFonts w:hint="default" w:ascii="Times New Roman" w:hAnsi="Times New Roman" w:cs="Times New Roman"/>
          <w:color w:val="auto"/>
          <w:highlight w:val="none"/>
          <w:lang w:val="en-US" w:eastAsia="zh-CN"/>
        </w:rPr>
        <w:t>期</w:t>
      </w:r>
      <w:r>
        <w:rPr>
          <w:rFonts w:hint="default" w:ascii="Times New Roman" w:hAnsi="Times New Roman" w:cs="Times New Roman"/>
          <w:color w:val="auto"/>
          <w:highlight w:val="none"/>
        </w:rPr>
        <w:t>间，</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需根据采购人需求，提供维保服务包括但不限于以下98项配件。如超出下列需求清单的维修配件，则依次按照以京东官网（首选自营店）</w:t>
      </w:r>
      <w:r>
        <w:rPr>
          <w:rFonts w:hint="default" w:ascii="Times New Roman" w:hAnsi="Times New Roman" w:cs="Times New Roman"/>
          <w:strike w:val="0"/>
          <w:color w:val="auto"/>
          <w:highlight w:val="none"/>
          <w:lang w:eastAsia="zh-CN"/>
        </w:rPr>
        <w:t>同类商品</w:t>
      </w:r>
      <w:r>
        <w:rPr>
          <w:rFonts w:hint="default" w:ascii="Times New Roman" w:hAnsi="Times New Roman" w:cs="Times New Roman"/>
          <w:strike w:val="0"/>
          <w:color w:val="auto"/>
          <w:highlight w:val="none"/>
        </w:rPr>
        <w:t>当天的零售价格、</w:t>
      </w:r>
      <w:r>
        <w:rPr>
          <w:rFonts w:hint="default" w:ascii="Times New Roman" w:hAnsi="Times New Roman" w:cs="Times New Roman"/>
          <w:color w:val="auto"/>
          <w:highlight w:val="none"/>
        </w:rPr>
        <w:t>设备原厂家报价（须经采购人确认）作为</w:t>
      </w:r>
      <w:r>
        <w:rPr>
          <w:rFonts w:hint="default" w:ascii="Times New Roman" w:hAnsi="Times New Roman" w:cs="Times New Roman"/>
          <w:color w:val="auto"/>
          <w:highlight w:val="none"/>
          <w:lang w:val="en-US" w:eastAsia="zh-CN"/>
        </w:rPr>
        <w:t>单价</w:t>
      </w:r>
      <w:r>
        <w:rPr>
          <w:rFonts w:hint="default" w:ascii="Times New Roman" w:hAnsi="Times New Roman" w:cs="Times New Roman"/>
          <w:color w:val="auto"/>
          <w:highlight w:val="none"/>
        </w:rPr>
        <w:t>基准价，并同意按照约定的付款方式及价格进行结算。</w:t>
      </w:r>
    </w:p>
    <w:p w14:paraId="2B27356C">
      <w:pPr>
        <w:adjustRightInd/>
        <w:snapToGrid/>
        <w:spacing w:before="156" w:beforeLines="50" w:after="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二、服务内容</w:t>
      </w:r>
    </w:p>
    <w:tbl>
      <w:tblPr>
        <w:tblStyle w:val="16"/>
        <w:tblW w:w="9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7"/>
        <w:gridCol w:w="1242"/>
        <w:gridCol w:w="3805"/>
        <w:gridCol w:w="1407"/>
      </w:tblGrid>
      <w:tr w14:paraId="2FB0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27" w:type="dxa"/>
            <w:noWrap w:val="0"/>
            <w:vAlign w:val="center"/>
          </w:tcPr>
          <w:p w14:paraId="5D5A4C6B">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项目内容</w:t>
            </w:r>
          </w:p>
        </w:tc>
        <w:tc>
          <w:tcPr>
            <w:tcW w:w="1242" w:type="dxa"/>
            <w:noWrap w:val="0"/>
            <w:vAlign w:val="center"/>
          </w:tcPr>
          <w:p w14:paraId="3DEBBF33">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预算金额</w:t>
            </w:r>
          </w:p>
        </w:tc>
        <w:tc>
          <w:tcPr>
            <w:tcW w:w="3805" w:type="dxa"/>
            <w:noWrap w:val="0"/>
            <w:vAlign w:val="center"/>
          </w:tcPr>
          <w:p w14:paraId="6E8E866C">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采购年限</w:t>
            </w:r>
          </w:p>
        </w:tc>
        <w:tc>
          <w:tcPr>
            <w:tcW w:w="1407" w:type="dxa"/>
            <w:noWrap w:val="0"/>
            <w:vAlign w:val="center"/>
          </w:tcPr>
          <w:p w14:paraId="03C5A7D3">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备注</w:t>
            </w:r>
          </w:p>
        </w:tc>
      </w:tr>
      <w:tr w14:paraId="2E09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jc w:val="center"/>
        </w:trPr>
        <w:tc>
          <w:tcPr>
            <w:tcW w:w="2827" w:type="dxa"/>
            <w:noWrap w:val="0"/>
            <w:vAlign w:val="center"/>
          </w:tcPr>
          <w:p w14:paraId="6A01CE81">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val="0"/>
                <w:bCs w:val="0"/>
                <w:color w:val="auto"/>
                <w:sz w:val="24"/>
                <w:szCs w:val="24"/>
                <w:highlight w:val="none"/>
              </w:rPr>
              <w:t>广州市老人院202</w:t>
            </w:r>
            <w:r>
              <w:rPr>
                <w:rFonts w:hint="default"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rPr>
              <w:t>年其他车辆维修和保养服务</w:t>
            </w:r>
          </w:p>
        </w:tc>
        <w:tc>
          <w:tcPr>
            <w:tcW w:w="1242" w:type="dxa"/>
            <w:noWrap w:val="0"/>
            <w:vAlign w:val="center"/>
          </w:tcPr>
          <w:p w14:paraId="73280421">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人民币</w:t>
            </w:r>
            <w:r>
              <w:rPr>
                <w:rFonts w:hint="default" w:ascii="Times New Roman" w:hAnsi="Times New Roman" w:cs="Times New Roman"/>
                <w:color w:val="auto"/>
                <w:sz w:val="24"/>
                <w:szCs w:val="24"/>
                <w:highlight w:val="none"/>
                <w:lang w:val="en-US" w:eastAsia="zh-CN"/>
              </w:rPr>
              <w:t>21.8</w:t>
            </w:r>
            <w:r>
              <w:rPr>
                <w:rFonts w:hint="default" w:ascii="Times New Roman" w:hAnsi="Times New Roman" w:cs="Times New Roman"/>
                <w:color w:val="auto"/>
                <w:sz w:val="24"/>
                <w:szCs w:val="24"/>
                <w:highlight w:val="none"/>
              </w:rPr>
              <w:t>万元</w:t>
            </w:r>
          </w:p>
        </w:tc>
        <w:tc>
          <w:tcPr>
            <w:tcW w:w="3805" w:type="dxa"/>
            <w:noWrap w:val="0"/>
            <w:vAlign w:val="center"/>
          </w:tcPr>
          <w:p w14:paraId="442B6A28">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本合同项目期为1年或结算金额达到合同金额时则项目提前终止。</w:t>
            </w:r>
          </w:p>
        </w:tc>
        <w:tc>
          <w:tcPr>
            <w:tcW w:w="1407" w:type="dxa"/>
            <w:noWrap w:val="0"/>
            <w:vAlign w:val="center"/>
          </w:tcPr>
          <w:p w14:paraId="2D86E572">
            <w:pPr>
              <w:spacing w:line="560" w:lineRule="exact"/>
              <w:jc w:val="center"/>
              <w:outlineLvl w:val="5"/>
              <w:rPr>
                <w:rFonts w:hint="default" w:ascii="Times New Roman" w:hAnsi="Times New Roman" w:cs="Times New Roman"/>
                <w:color w:val="auto"/>
                <w:sz w:val="24"/>
                <w:szCs w:val="24"/>
                <w:highlight w:val="none"/>
              </w:rPr>
            </w:pPr>
          </w:p>
        </w:tc>
      </w:tr>
    </w:tbl>
    <w:p w14:paraId="0DF3FB44">
      <w:pPr>
        <w:tabs>
          <w:tab w:val="left" w:pos="284"/>
          <w:tab w:val="left" w:pos="851"/>
        </w:tabs>
        <w:spacing w:line="360" w:lineRule="auto"/>
        <w:ind w:firstLine="420" w:firstLineChars="200"/>
        <w:rPr>
          <w:rFonts w:hint="default" w:ascii="Times New Roman" w:hAnsi="Times New Roman" w:cs="Times New Roman"/>
          <w:b/>
          <w:color w:val="auto"/>
          <w:highlight w:val="none"/>
        </w:rPr>
      </w:pPr>
      <w:r>
        <w:rPr>
          <w:rFonts w:hint="default" w:ascii="Times New Roman" w:hAnsi="Times New Roman" w:cs="Times New Roman"/>
          <w:color w:val="auto"/>
          <w:highlight w:val="none"/>
        </w:rPr>
        <w:t>本项目预算价包含两部分，一是包含电瓶车</w:t>
      </w:r>
      <w:r>
        <w:rPr>
          <w:rFonts w:hint="default" w:ascii="Times New Roman" w:hAnsi="Times New Roman" w:cs="Times New Roman"/>
          <w:color w:val="auto"/>
          <w:highlight w:val="none"/>
          <w:lang w:val="en-US" w:eastAsia="zh-CN"/>
        </w:rPr>
        <w:t>保养</w:t>
      </w:r>
      <w:r>
        <w:rPr>
          <w:rFonts w:hint="default" w:ascii="Times New Roman" w:hAnsi="Times New Roman" w:cs="Times New Roman"/>
          <w:color w:val="auto"/>
          <w:highlight w:val="none"/>
        </w:rPr>
        <w:t>共四季度的服务费；二是电瓶车维修所需的零配件费用（项目服务期内，采购人根据实际情况提出维修需求并按成交价结算零配件费用，同类型设备遇多次维修的可多次更换零配件，零配件更换总价不超预算总价为准）。</w:t>
      </w:r>
    </w:p>
    <w:p w14:paraId="0DB4344C">
      <w:pPr>
        <w:spacing w:before="156"/>
        <w:ind w:firstLine="562" w:firstLineChars="200"/>
        <w:rPr>
          <w:rFonts w:hint="eastAsia" w:ascii="黑体" w:hAnsi="黑体" w:eastAsia="黑体" w:cs="黑体"/>
          <w:b/>
          <w:bCs/>
          <w:kern w:val="2"/>
          <w:sz w:val="28"/>
          <w:szCs w:val="28"/>
          <w:highlight w:val="none"/>
        </w:rPr>
      </w:pPr>
      <w:r>
        <w:rPr>
          <w:rFonts w:hint="eastAsia" w:ascii="黑体" w:hAnsi="黑体" w:eastAsia="黑体" w:cs="黑体"/>
          <w:b/>
          <w:bCs/>
          <w:kern w:val="2"/>
          <w:sz w:val="28"/>
          <w:szCs w:val="28"/>
          <w:highlight w:val="none"/>
        </w:rPr>
        <w:t>三、服务需求</w:t>
      </w:r>
    </w:p>
    <w:p w14:paraId="1ABBC987">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1.设备清单</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0"/>
        <w:gridCol w:w="2958"/>
        <w:gridCol w:w="2100"/>
        <w:gridCol w:w="1948"/>
      </w:tblGrid>
      <w:tr w14:paraId="311A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30" w:type="dxa"/>
            <w:noWrap w:val="0"/>
            <w:vAlign w:val="center"/>
          </w:tcPr>
          <w:p w14:paraId="4597372D">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院区</w:t>
            </w:r>
          </w:p>
        </w:tc>
        <w:tc>
          <w:tcPr>
            <w:tcW w:w="2958" w:type="dxa"/>
            <w:noWrap w:val="0"/>
            <w:vAlign w:val="center"/>
          </w:tcPr>
          <w:p w14:paraId="5D833DAA">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p>
        </w:tc>
        <w:tc>
          <w:tcPr>
            <w:tcW w:w="2100" w:type="dxa"/>
            <w:noWrap w:val="0"/>
            <w:vAlign w:val="center"/>
          </w:tcPr>
          <w:p w14:paraId="032365BF">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规格</w:t>
            </w:r>
          </w:p>
        </w:tc>
        <w:tc>
          <w:tcPr>
            <w:tcW w:w="1948" w:type="dxa"/>
            <w:noWrap w:val="0"/>
            <w:vAlign w:val="center"/>
          </w:tcPr>
          <w:p w14:paraId="4AC87803">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数量（台）</w:t>
            </w:r>
          </w:p>
        </w:tc>
      </w:tr>
      <w:tr w14:paraId="548A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1630" w:type="dxa"/>
            <w:vMerge w:val="restart"/>
            <w:noWrap w:val="0"/>
            <w:vAlign w:val="center"/>
          </w:tcPr>
          <w:p w14:paraId="28AA38E0">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highlight w:val="none"/>
              </w:rPr>
              <w:t>上水院区</w:t>
            </w:r>
          </w:p>
        </w:tc>
        <w:tc>
          <w:tcPr>
            <w:tcW w:w="2958" w:type="dxa"/>
            <w:noWrap w:val="0"/>
            <w:vAlign w:val="center"/>
          </w:tcPr>
          <w:p w14:paraId="375E847A">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五羊绿通十四座封闭式观光车</w:t>
            </w:r>
          </w:p>
        </w:tc>
        <w:tc>
          <w:tcPr>
            <w:tcW w:w="2100" w:type="dxa"/>
            <w:noWrap w:val="0"/>
            <w:vAlign w:val="center"/>
          </w:tcPr>
          <w:p w14:paraId="5D455CF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LT-S14.C</w:t>
            </w:r>
          </w:p>
        </w:tc>
        <w:tc>
          <w:tcPr>
            <w:tcW w:w="1948" w:type="dxa"/>
            <w:noWrap w:val="0"/>
            <w:vAlign w:val="center"/>
          </w:tcPr>
          <w:p w14:paraId="1CFE70C0">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2</w:t>
            </w:r>
          </w:p>
        </w:tc>
      </w:tr>
      <w:tr w14:paraId="12FF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1630" w:type="dxa"/>
            <w:vMerge w:val="continue"/>
            <w:noWrap w:val="0"/>
            <w:vAlign w:val="center"/>
          </w:tcPr>
          <w:p w14:paraId="2BB6E0F2">
            <w:pPr>
              <w:widowControl/>
              <w:jc w:val="center"/>
              <w:textAlignment w:val="center"/>
              <w:rPr>
                <w:rFonts w:hint="default" w:ascii="Times New Roman" w:hAnsi="Times New Roman" w:cs="Times New Roman"/>
                <w:color w:val="auto"/>
                <w:kern w:val="0"/>
                <w:highlight w:val="none"/>
                <w:lang w:bidi="ar"/>
              </w:rPr>
            </w:pPr>
          </w:p>
        </w:tc>
        <w:tc>
          <w:tcPr>
            <w:tcW w:w="2958" w:type="dxa"/>
            <w:noWrap w:val="0"/>
            <w:vAlign w:val="center"/>
          </w:tcPr>
          <w:p w14:paraId="2292CEFE">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五羊绿通两座厢式货车</w:t>
            </w:r>
          </w:p>
        </w:tc>
        <w:tc>
          <w:tcPr>
            <w:tcW w:w="2100" w:type="dxa"/>
            <w:noWrap w:val="0"/>
            <w:vAlign w:val="center"/>
          </w:tcPr>
          <w:p w14:paraId="59681DE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DT1-D1</w:t>
            </w:r>
          </w:p>
        </w:tc>
        <w:tc>
          <w:tcPr>
            <w:tcW w:w="1948" w:type="dxa"/>
            <w:noWrap w:val="0"/>
            <w:vAlign w:val="center"/>
          </w:tcPr>
          <w:p w14:paraId="788144B1">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3</w:t>
            </w:r>
          </w:p>
        </w:tc>
      </w:tr>
      <w:tr w14:paraId="2033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1630" w:type="dxa"/>
            <w:vMerge w:val="continue"/>
            <w:noWrap w:val="0"/>
            <w:vAlign w:val="center"/>
          </w:tcPr>
          <w:p w14:paraId="2CB46736">
            <w:pPr>
              <w:widowControl/>
              <w:jc w:val="center"/>
              <w:textAlignment w:val="center"/>
              <w:rPr>
                <w:rFonts w:hint="default" w:ascii="Times New Roman" w:hAnsi="Times New Roman" w:cs="Times New Roman"/>
                <w:color w:val="auto"/>
                <w:kern w:val="0"/>
                <w:highlight w:val="none"/>
                <w:lang w:bidi="ar"/>
              </w:rPr>
            </w:pPr>
          </w:p>
        </w:tc>
        <w:tc>
          <w:tcPr>
            <w:tcW w:w="2958" w:type="dxa"/>
            <w:noWrap w:val="0"/>
            <w:vAlign w:val="center"/>
          </w:tcPr>
          <w:p w14:paraId="025F33B1">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五羊绿通巡逻车</w:t>
            </w:r>
          </w:p>
        </w:tc>
        <w:tc>
          <w:tcPr>
            <w:tcW w:w="2100" w:type="dxa"/>
            <w:noWrap w:val="0"/>
            <w:vAlign w:val="center"/>
          </w:tcPr>
          <w:p w14:paraId="4786B04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LT-GDS</w:t>
            </w:r>
          </w:p>
        </w:tc>
        <w:tc>
          <w:tcPr>
            <w:tcW w:w="1948" w:type="dxa"/>
            <w:noWrap w:val="0"/>
            <w:vAlign w:val="center"/>
          </w:tcPr>
          <w:p w14:paraId="6EA705E8">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1</w:t>
            </w:r>
          </w:p>
        </w:tc>
      </w:tr>
      <w:tr w14:paraId="082B5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1630" w:type="dxa"/>
            <w:vMerge w:val="continue"/>
            <w:noWrap w:val="0"/>
            <w:vAlign w:val="center"/>
          </w:tcPr>
          <w:p w14:paraId="1172EC1F">
            <w:pPr>
              <w:widowControl/>
              <w:jc w:val="center"/>
              <w:textAlignment w:val="center"/>
              <w:rPr>
                <w:rFonts w:hint="default" w:ascii="Times New Roman" w:hAnsi="Times New Roman" w:cs="Times New Roman"/>
                <w:color w:val="auto"/>
                <w:kern w:val="0"/>
                <w:highlight w:val="none"/>
                <w:lang w:bidi="ar"/>
              </w:rPr>
            </w:pPr>
          </w:p>
        </w:tc>
        <w:tc>
          <w:tcPr>
            <w:tcW w:w="2958" w:type="dxa"/>
            <w:noWrap w:val="0"/>
            <w:vAlign w:val="center"/>
          </w:tcPr>
          <w:p w14:paraId="551F4EDB">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郎晴电动车</w:t>
            </w:r>
          </w:p>
        </w:tc>
        <w:tc>
          <w:tcPr>
            <w:tcW w:w="2100" w:type="dxa"/>
            <w:noWrap w:val="0"/>
            <w:vAlign w:val="center"/>
          </w:tcPr>
          <w:p w14:paraId="0970F134">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LQ-F122M</w:t>
            </w:r>
          </w:p>
        </w:tc>
        <w:tc>
          <w:tcPr>
            <w:tcW w:w="1948" w:type="dxa"/>
            <w:noWrap w:val="0"/>
            <w:vAlign w:val="center"/>
          </w:tcPr>
          <w:p w14:paraId="7D41E1F8">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6</w:t>
            </w:r>
          </w:p>
        </w:tc>
      </w:tr>
      <w:tr w14:paraId="7256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1630" w:type="dxa"/>
            <w:vMerge w:val="continue"/>
            <w:noWrap w:val="0"/>
            <w:vAlign w:val="center"/>
          </w:tcPr>
          <w:p w14:paraId="6CF1E52D">
            <w:pPr>
              <w:widowControl/>
              <w:jc w:val="center"/>
              <w:textAlignment w:val="center"/>
              <w:rPr>
                <w:rFonts w:hint="default" w:ascii="Times New Roman" w:hAnsi="Times New Roman" w:cs="Times New Roman"/>
                <w:color w:val="auto"/>
                <w:kern w:val="0"/>
                <w:highlight w:val="none"/>
                <w:lang w:bidi="ar"/>
              </w:rPr>
            </w:pPr>
          </w:p>
        </w:tc>
        <w:tc>
          <w:tcPr>
            <w:tcW w:w="2958" w:type="dxa"/>
            <w:noWrap w:val="0"/>
            <w:vAlign w:val="center"/>
          </w:tcPr>
          <w:p w14:paraId="7668BCEF">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五羊绿通</w:t>
            </w:r>
          </w:p>
        </w:tc>
        <w:tc>
          <w:tcPr>
            <w:tcW w:w="2100" w:type="dxa"/>
            <w:noWrap w:val="0"/>
            <w:vAlign w:val="center"/>
          </w:tcPr>
          <w:p w14:paraId="7D487588">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LT-S2.C.HX</w:t>
            </w:r>
          </w:p>
        </w:tc>
        <w:tc>
          <w:tcPr>
            <w:tcW w:w="1948" w:type="dxa"/>
            <w:noWrap w:val="0"/>
            <w:vAlign w:val="center"/>
          </w:tcPr>
          <w:p w14:paraId="27015E4E">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2</w:t>
            </w:r>
          </w:p>
        </w:tc>
      </w:tr>
      <w:tr w14:paraId="3FBE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1630" w:type="dxa"/>
            <w:vMerge w:val="continue"/>
            <w:noWrap w:val="0"/>
            <w:vAlign w:val="center"/>
          </w:tcPr>
          <w:p w14:paraId="76D1E655">
            <w:pPr>
              <w:widowControl/>
              <w:jc w:val="center"/>
              <w:textAlignment w:val="center"/>
              <w:rPr>
                <w:rFonts w:hint="default" w:ascii="Times New Roman" w:hAnsi="Times New Roman" w:cs="Times New Roman"/>
                <w:color w:val="auto"/>
                <w:kern w:val="0"/>
                <w:highlight w:val="none"/>
                <w:lang w:bidi="ar"/>
              </w:rPr>
            </w:pPr>
          </w:p>
        </w:tc>
        <w:tc>
          <w:tcPr>
            <w:tcW w:w="2958" w:type="dxa"/>
            <w:noWrap w:val="0"/>
            <w:vAlign w:val="center"/>
          </w:tcPr>
          <w:p w14:paraId="0909E7D1">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五羊绿通</w:t>
            </w:r>
          </w:p>
        </w:tc>
        <w:tc>
          <w:tcPr>
            <w:tcW w:w="2100" w:type="dxa"/>
            <w:noWrap w:val="0"/>
            <w:vAlign w:val="center"/>
          </w:tcPr>
          <w:p w14:paraId="58CD2F2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LT-S2.HX</w:t>
            </w:r>
          </w:p>
        </w:tc>
        <w:tc>
          <w:tcPr>
            <w:tcW w:w="1948" w:type="dxa"/>
            <w:noWrap w:val="0"/>
            <w:vAlign w:val="center"/>
          </w:tcPr>
          <w:p w14:paraId="0D39C313">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1</w:t>
            </w:r>
          </w:p>
        </w:tc>
      </w:tr>
      <w:tr w14:paraId="0BF6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30" w:type="dxa"/>
            <w:vMerge w:val="restart"/>
            <w:noWrap w:val="0"/>
            <w:vAlign w:val="center"/>
          </w:tcPr>
          <w:p w14:paraId="7AFBBA28">
            <w:pPr>
              <w:jc w:val="center"/>
              <w:rPr>
                <w:rFonts w:hint="default" w:ascii="Times New Roman" w:hAnsi="Times New Roman" w:cs="Times New Roman"/>
                <w:color w:val="auto"/>
                <w:highlight w:val="none"/>
              </w:rPr>
            </w:pPr>
          </w:p>
          <w:p w14:paraId="1BFA5A7E">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镇龙院区</w:t>
            </w:r>
          </w:p>
          <w:p w14:paraId="031D3C19">
            <w:pPr>
              <w:widowControl/>
              <w:jc w:val="center"/>
              <w:textAlignment w:val="center"/>
              <w:rPr>
                <w:rFonts w:hint="default" w:ascii="Times New Roman" w:hAnsi="Times New Roman" w:cs="Times New Roman"/>
                <w:color w:val="auto"/>
                <w:highlight w:val="none"/>
              </w:rPr>
            </w:pPr>
          </w:p>
          <w:p w14:paraId="035EBC68">
            <w:pPr>
              <w:widowControl/>
              <w:jc w:val="center"/>
              <w:textAlignment w:val="center"/>
              <w:rPr>
                <w:rFonts w:hint="default" w:ascii="Times New Roman" w:hAnsi="Times New Roman" w:cs="Times New Roman"/>
                <w:color w:val="auto"/>
                <w:highlight w:val="none"/>
              </w:rPr>
            </w:pPr>
          </w:p>
        </w:tc>
        <w:tc>
          <w:tcPr>
            <w:tcW w:w="2958" w:type="dxa"/>
            <w:noWrap w:val="0"/>
            <w:vAlign w:val="center"/>
          </w:tcPr>
          <w:p w14:paraId="2BD06073">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五羊绿通十四座封闭式观光车</w:t>
            </w:r>
          </w:p>
        </w:tc>
        <w:tc>
          <w:tcPr>
            <w:tcW w:w="2100" w:type="dxa"/>
            <w:noWrap w:val="0"/>
            <w:vAlign w:val="center"/>
          </w:tcPr>
          <w:p w14:paraId="66688480">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LT-S14.C</w:t>
            </w:r>
          </w:p>
        </w:tc>
        <w:tc>
          <w:tcPr>
            <w:tcW w:w="1948" w:type="dxa"/>
            <w:noWrap w:val="0"/>
            <w:vAlign w:val="center"/>
          </w:tcPr>
          <w:p w14:paraId="146E2D84">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2</w:t>
            </w:r>
          </w:p>
        </w:tc>
      </w:tr>
      <w:tr w14:paraId="346D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30" w:type="dxa"/>
            <w:vMerge w:val="continue"/>
            <w:noWrap w:val="0"/>
            <w:vAlign w:val="top"/>
          </w:tcPr>
          <w:p w14:paraId="51489A8B">
            <w:pPr>
              <w:rPr>
                <w:rFonts w:hint="default" w:ascii="Times New Roman" w:hAnsi="Times New Roman" w:cs="Times New Roman"/>
                <w:color w:val="auto"/>
                <w:highlight w:val="none"/>
              </w:rPr>
            </w:pPr>
          </w:p>
        </w:tc>
        <w:tc>
          <w:tcPr>
            <w:tcW w:w="2958" w:type="dxa"/>
            <w:noWrap w:val="0"/>
            <w:vAlign w:val="center"/>
          </w:tcPr>
          <w:p w14:paraId="09EA2180">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玛西尔两座厢式货车</w:t>
            </w:r>
          </w:p>
        </w:tc>
        <w:tc>
          <w:tcPr>
            <w:tcW w:w="2100" w:type="dxa"/>
            <w:noWrap w:val="0"/>
            <w:vAlign w:val="center"/>
          </w:tcPr>
          <w:p w14:paraId="219BF2A5">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DT1-D1</w:t>
            </w:r>
          </w:p>
        </w:tc>
        <w:tc>
          <w:tcPr>
            <w:tcW w:w="1948" w:type="dxa"/>
            <w:noWrap w:val="0"/>
            <w:vAlign w:val="center"/>
          </w:tcPr>
          <w:p w14:paraId="31C47B70">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2</w:t>
            </w:r>
          </w:p>
        </w:tc>
      </w:tr>
      <w:tr w14:paraId="0432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1630" w:type="dxa"/>
            <w:vMerge w:val="continue"/>
            <w:noWrap w:val="0"/>
            <w:vAlign w:val="top"/>
          </w:tcPr>
          <w:p w14:paraId="050DF8DE">
            <w:pPr>
              <w:rPr>
                <w:rFonts w:hint="default" w:ascii="Times New Roman" w:hAnsi="Times New Roman" w:cs="Times New Roman"/>
                <w:color w:val="auto"/>
                <w:highlight w:val="none"/>
              </w:rPr>
            </w:pPr>
          </w:p>
        </w:tc>
        <w:tc>
          <w:tcPr>
            <w:tcW w:w="2958" w:type="dxa"/>
            <w:noWrap w:val="0"/>
            <w:vAlign w:val="center"/>
          </w:tcPr>
          <w:p w14:paraId="1EDB0D3D">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五羊绿通两座厢式货车</w:t>
            </w:r>
          </w:p>
        </w:tc>
        <w:tc>
          <w:tcPr>
            <w:tcW w:w="2100" w:type="dxa"/>
            <w:noWrap w:val="0"/>
            <w:vAlign w:val="center"/>
          </w:tcPr>
          <w:p w14:paraId="51935464">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DT1-D1</w:t>
            </w:r>
          </w:p>
        </w:tc>
        <w:tc>
          <w:tcPr>
            <w:tcW w:w="1948" w:type="dxa"/>
            <w:noWrap w:val="0"/>
            <w:vAlign w:val="center"/>
          </w:tcPr>
          <w:p w14:paraId="492ACEF6">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1</w:t>
            </w:r>
          </w:p>
        </w:tc>
      </w:tr>
      <w:tr w14:paraId="1305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1630" w:type="dxa"/>
            <w:vMerge w:val="continue"/>
            <w:noWrap w:val="0"/>
            <w:vAlign w:val="top"/>
          </w:tcPr>
          <w:p w14:paraId="465C7A8B">
            <w:pPr>
              <w:rPr>
                <w:rFonts w:hint="default" w:ascii="Times New Roman" w:hAnsi="Times New Roman" w:cs="Times New Roman"/>
                <w:color w:val="auto"/>
                <w:highlight w:val="none"/>
              </w:rPr>
            </w:pPr>
          </w:p>
        </w:tc>
        <w:tc>
          <w:tcPr>
            <w:tcW w:w="2958" w:type="dxa"/>
            <w:noWrap w:val="0"/>
            <w:vAlign w:val="center"/>
          </w:tcPr>
          <w:p w14:paraId="455F577E">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五羊绿通巡逻车</w:t>
            </w:r>
          </w:p>
        </w:tc>
        <w:tc>
          <w:tcPr>
            <w:tcW w:w="2100" w:type="dxa"/>
            <w:noWrap w:val="0"/>
            <w:vAlign w:val="center"/>
          </w:tcPr>
          <w:p w14:paraId="70C1C519">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LT-GDS</w:t>
            </w:r>
          </w:p>
        </w:tc>
        <w:tc>
          <w:tcPr>
            <w:tcW w:w="1948" w:type="dxa"/>
            <w:noWrap w:val="0"/>
            <w:vAlign w:val="center"/>
          </w:tcPr>
          <w:p w14:paraId="2303987B">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2</w:t>
            </w:r>
          </w:p>
        </w:tc>
      </w:tr>
      <w:tr w14:paraId="31A1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1630" w:type="dxa"/>
            <w:vMerge w:val="continue"/>
            <w:noWrap w:val="0"/>
            <w:vAlign w:val="top"/>
          </w:tcPr>
          <w:p w14:paraId="3BFD722A">
            <w:pPr>
              <w:rPr>
                <w:rFonts w:hint="default" w:ascii="Times New Roman" w:hAnsi="Times New Roman" w:cs="Times New Roman"/>
                <w:color w:val="auto"/>
                <w:highlight w:val="none"/>
              </w:rPr>
            </w:pPr>
          </w:p>
        </w:tc>
        <w:tc>
          <w:tcPr>
            <w:tcW w:w="2958" w:type="dxa"/>
            <w:noWrap w:val="0"/>
            <w:vAlign w:val="center"/>
          </w:tcPr>
          <w:p w14:paraId="01819F9A">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郎晴电动车</w:t>
            </w:r>
          </w:p>
        </w:tc>
        <w:tc>
          <w:tcPr>
            <w:tcW w:w="2100" w:type="dxa"/>
            <w:noWrap w:val="0"/>
            <w:vAlign w:val="center"/>
          </w:tcPr>
          <w:p w14:paraId="02353E28">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LQ-F122M</w:t>
            </w:r>
          </w:p>
        </w:tc>
        <w:tc>
          <w:tcPr>
            <w:tcW w:w="1948" w:type="dxa"/>
            <w:noWrap w:val="0"/>
            <w:vAlign w:val="center"/>
          </w:tcPr>
          <w:p w14:paraId="19CA1673">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bidi="ar"/>
              </w:rPr>
              <w:t>1</w:t>
            </w:r>
          </w:p>
        </w:tc>
      </w:tr>
    </w:tbl>
    <w:p w14:paraId="51DC0F4D">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2.电瓶车维修</w:t>
      </w:r>
      <w:r>
        <w:rPr>
          <w:rFonts w:hint="eastAsia" w:ascii="黑体" w:hAnsi="黑体" w:eastAsia="黑体" w:cs="黑体"/>
          <w:b/>
          <w:bCs/>
          <w:color w:val="000000"/>
          <w:sz w:val="24"/>
          <w:szCs w:val="24"/>
          <w:lang w:val="en-US" w:eastAsia="zh-CN" w:bidi="ar-SA"/>
        </w:rPr>
        <w:t>和保养</w:t>
      </w:r>
      <w:r>
        <w:rPr>
          <w:rFonts w:hint="eastAsia" w:ascii="黑体" w:hAnsi="黑体" w:eastAsia="黑体" w:cs="黑体"/>
          <w:b/>
          <w:bCs/>
          <w:color w:val="000000"/>
          <w:sz w:val="24"/>
          <w:szCs w:val="24"/>
          <w:lang w:val="en-US" w:bidi="ar-SA"/>
        </w:rPr>
        <w:t>需求清单</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9"/>
        <w:gridCol w:w="3360"/>
        <w:gridCol w:w="2489"/>
        <w:gridCol w:w="1706"/>
      </w:tblGrid>
      <w:tr w14:paraId="7F1C1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414" w:type="dxa"/>
            <w:gridSpan w:val="4"/>
            <w:noWrap w:val="0"/>
            <w:vAlign w:val="bottom"/>
          </w:tcPr>
          <w:p w14:paraId="7F278CA1">
            <w:pPr>
              <w:jc w:val="center"/>
              <w:rPr>
                <w:rFonts w:hint="default" w:ascii="Times New Roman" w:hAnsi="Times New Roman" w:cs="Times New Roman"/>
                <w:color w:val="auto"/>
                <w:kern w:val="0"/>
                <w:highlight w:val="none"/>
              </w:rPr>
            </w:pPr>
            <w:r>
              <w:rPr>
                <w:rFonts w:hint="default" w:ascii="Times New Roman" w:hAnsi="Times New Roman" w:cs="Times New Roman"/>
                <w:b/>
                <w:color w:val="auto"/>
                <w:highlight w:val="none"/>
                <w:lang w:eastAsia="zh-CN"/>
              </w:rPr>
              <w:t>一、</w:t>
            </w:r>
            <w:r>
              <w:rPr>
                <w:rFonts w:hint="default" w:ascii="Times New Roman" w:hAnsi="Times New Roman" w:cs="Times New Roman"/>
                <w:b/>
                <w:color w:val="auto"/>
                <w:highlight w:val="none"/>
              </w:rPr>
              <w:t>电瓶车维修</w:t>
            </w:r>
            <w:r>
              <w:rPr>
                <w:rFonts w:hint="default" w:ascii="Times New Roman" w:hAnsi="Times New Roman" w:cs="Times New Roman"/>
                <w:b/>
                <w:color w:val="auto"/>
                <w:highlight w:val="none"/>
                <w:lang w:eastAsia="zh-CN"/>
              </w:rPr>
              <w:t>零配件</w:t>
            </w:r>
            <w:r>
              <w:rPr>
                <w:rFonts w:hint="default" w:ascii="Times New Roman" w:hAnsi="Times New Roman" w:cs="Times New Roman"/>
                <w:b/>
                <w:color w:val="auto"/>
                <w:highlight w:val="none"/>
              </w:rPr>
              <w:t>需求清单</w:t>
            </w:r>
          </w:p>
        </w:tc>
      </w:tr>
      <w:tr w14:paraId="31B9B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bottom"/>
          </w:tcPr>
          <w:p w14:paraId="46FBE91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xml:space="preserve">序号 </w:t>
            </w:r>
          </w:p>
        </w:tc>
        <w:tc>
          <w:tcPr>
            <w:tcW w:w="3360" w:type="dxa"/>
            <w:noWrap w:val="0"/>
            <w:vAlign w:val="bottom"/>
          </w:tcPr>
          <w:p w14:paraId="2A83A5F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配件名称</w:t>
            </w:r>
          </w:p>
        </w:tc>
        <w:tc>
          <w:tcPr>
            <w:tcW w:w="2489" w:type="dxa"/>
            <w:noWrap w:val="0"/>
            <w:vAlign w:val="bottom"/>
          </w:tcPr>
          <w:p w14:paraId="1509E42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规格</w:t>
            </w:r>
          </w:p>
        </w:tc>
        <w:tc>
          <w:tcPr>
            <w:tcW w:w="1706" w:type="dxa"/>
            <w:noWrap w:val="0"/>
            <w:vAlign w:val="bottom"/>
          </w:tcPr>
          <w:p w14:paraId="76977CE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单位</w:t>
            </w:r>
          </w:p>
        </w:tc>
      </w:tr>
      <w:tr w14:paraId="18538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4D6F97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w:t>
            </w:r>
          </w:p>
        </w:tc>
        <w:tc>
          <w:tcPr>
            <w:tcW w:w="3360" w:type="dxa"/>
            <w:noWrap w:val="0"/>
            <w:vAlign w:val="center"/>
          </w:tcPr>
          <w:p w14:paraId="28D9E95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电瓶车（绿通）专用电控</w:t>
            </w:r>
          </w:p>
        </w:tc>
        <w:tc>
          <w:tcPr>
            <w:tcW w:w="2489" w:type="dxa"/>
            <w:noWrap w:val="0"/>
            <w:vAlign w:val="center"/>
          </w:tcPr>
          <w:p w14:paraId="0B038989">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p>
        </w:tc>
        <w:tc>
          <w:tcPr>
            <w:tcW w:w="1706" w:type="dxa"/>
            <w:noWrap w:val="0"/>
            <w:vAlign w:val="center"/>
          </w:tcPr>
          <w:p w14:paraId="34E168F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CBFE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AF194B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w:t>
            </w:r>
          </w:p>
        </w:tc>
        <w:tc>
          <w:tcPr>
            <w:tcW w:w="3360" w:type="dxa"/>
            <w:noWrap w:val="0"/>
            <w:vAlign w:val="center"/>
          </w:tcPr>
          <w:p w14:paraId="5E242A3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电瓶车（绿通）专用电控</w:t>
            </w:r>
          </w:p>
        </w:tc>
        <w:tc>
          <w:tcPr>
            <w:tcW w:w="2489" w:type="dxa"/>
            <w:noWrap w:val="0"/>
            <w:vAlign w:val="center"/>
          </w:tcPr>
          <w:p w14:paraId="47641DDA">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1706" w:type="dxa"/>
            <w:noWrap w:val="0"/>
            <w:vAlign w:val="center"/>
          </w:tcPr>
          <w:p w14:paraId="5DC697F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BDB0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82918F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w:t>
            </w:r>
          </w:p>
        </w:tc>
        <w:tc>
          <w:tcPr>
            <w:tcW w:w="3360" w:type="dxa"/>
            <w:noWrap w:val="0"/>
            <w:vAlign w:val="center"/>
          </w:tcPr>
          <w:p w14:paraId="72208D3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电量表</w:t>
            </w:r>
          </w:p>
        </w:tc>
        <w:tc>
          <w:tcPr>
            <w:tcW w:w="2489" w:type="dxa"/>
            <w:noWrap w:val="0"/>
            <w:vAlign w:val="center"/>
          </w:tcPr>
          <w:p w14:paraId="590CB124">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p>
        </w:tc>
        <w:tc>
          <w:tcPr>
            <w:tcW w:w="1706" w:type="dxa"/>
            <w:noWrap w:val="0"/>
            <w:vAlign w:val="center"/>
          </w:tcPr>
          <w:p w14:paraId="0404C7F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DBA6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FAF4A0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w:t>
            </w:r>
          </w:p>
        </w:tc>
        <w:tc>
          <w:tcPr>
            <w:tcW w:w="3360" w:type="dxa"/>
            <w:noWrap w:val="0"/>
            <w:vAlign w:val="center"/>
          </w:tcPr>
          <w:p w14:paraId="7CA9928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电量表</w:t>
            </w:r>
          </w:p>
        </w:tc>
        <w:tc>
          <w:tcPr>
            <w:tcW w:w="2489" w:type="dxa"/>
            <w:noWrap w:val="0"/>
            <w:vAlign w:val="center"/>
          </w:tcPr>
          <w:p w14:paraId="5D73F9CB">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1706" w:type="dxa"/>
            <w:noWrap w:val="0"/>
            <w:vAlign w:val="center"/>
          </w:tcPr>
          <w:p w14:paraId="76178BF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14AB4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63D924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w:t>
            </w:r>
          </w:p>
        </w:tc>
        <w:tc>
          <w:tcPr>
            <w:tcW w:w="3360" w:type="dxa"/>
            <w:noWrap w:val="0"/>
            <w:vAlign w:val="center"/>
          </w:tcPr>
          <w:p w14:paraId="74B0158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KDS 电机</w:t>
            </w:r>
          </w:p>
        </w:tc>
        <w:tc>
          <w:tcPr>
            <w:tcW w:w="2489" w:type="dxa"/>
            <w:noWrap w:val="0"/>
            <w:vAlign w:val="center"/>
          </w:tcPr>
          <w:p w14:paraId="4CAFFF70">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p>
        </w:tc>
        <w:tc>
          <w:tcPr>
            <w:tcW w:w="1706" w:type="dxa"/>
            <w:noWrap w:val="0"/>
            <w:vAlign w:val="center"/>
          </w:tcPr>
          <w:p w14:paraId="6C5305D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0E16D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AF89F7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w:t>
            </w:r>
          </w:p>
        </w:tc>
        <w:tc>
          <w:tcPr>
            <w:tcW w:w="3360" w:type="dxa"/>
            <w:noWrap w:val="0"/>
            <w:vAlign w:val="center"/>
          </w:tcPr>
          <w:p w14:paraId="7EA6D41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KDS 电机</w:t>
            </w:r>
          </w:p>
        </w:tc>
        <w:tc>
          <w:tcPr>
            <w:tcW w:w="2489" w:type="dxa"/>
            <w:noWrap w:val="0"/>
            <w:vAlign w:val="center"/>
          </w:tcPr>
          <w:p w14:paraId="7E16C188">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1706" w:type="dxa"/>
            <w:noWrap w:val="0"/>
            <w:vAlign w:val="center"/>
          </w:tcPr>
          <w:p w14:paraId="7C19764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248D5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C0CF62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w:t>
            </w:r>
          </w:p>
        </w:tc>
        <w:tc>
          <w:tcPr>
            <w:tcW w:w="3360" w:type="dxa"/>
            <w:noWrap w:val="0"/>
            <w:vAlign w:val="center"/>
          </w:tcPr>
          <w:p w14:paraId="0CBD960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电瓶车（绿通）专用交流电机</w:t>
            </w:r>
          </w:p>
        </w:tc>
        <w:tc>
          <w:tcPr>
            <w:tcW w:w="2489" w:type="dxa"/>
            <w:noWrap w:val="0"/>
            <w:vAlign w:val="center"/>
          </w:tcPr>
          <w:p w14:paraId="412C91A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w:t>
            </w:r>
            <w:r>
              <w:rPr>
                <w:rFonts w:hint="default" w:ascii="Times New Roman" w:hAnsi="Times New Roman" w:cs="Times New Roman"/>
                <w:color w:val="auto"/>
                <w:kern w:val="0"/>
                <w:highlight w:val="none"/>
                <w:lang w:val="en-US" w:eastAsia="zh-CN"/>
              </w:rPr>
              <w:t>k</w:t>
            </w:r>
            <w:r>
              <w:rPr>
                <w:rFonts w:hint="default" w:ascii="Times New Roman" w:hAnsi="Times New Roman" w:cs="Times New Roman"/>
                <w:color w:val="auto"/>
                <w:kern w:val="0"/>
                <w:highlight w:val="none"/>
              </w:rPr>
              <w:t>W</w:t>
            </w:r>
          </w:p>
        </w:tc>
        <w:tc>
          <w:tcPr>
            <w:tcW w:w="1706" w:type="dxa"/>
            <w:noWrap w:val="0"/>
            <w:vAlign w:val="center"/>
          </w:tcPr>
          <w:p w14:paraId="10BFF32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54D9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DB74A4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w:t>
            </w:r>
          </w:p>
        </w:tc>
        <w:tc>
          <w:tcPr>
            <w:tcW w:w="3360" w:type="dxa"/>
            <w:noWrap w:val="0"/>
            <w:vAlign w:val="center"/>
          </w:tcPr>
          <w:p w14:paraId="702C224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电瓶车（绿通）专用交流电机</w:t>
            </w:r>
          </w:p>
        </w:tc>
        <w:tc>
          <w:tcPr>
            <w:tcW w:w="2489" w:type="dxa"/>
            <w:noWrap w:val="0"/>
            <w:vAlign w:val="center"/>
          </w:tcPr>
          <w:p w14:paraId="2C7DAA9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w:t>
            </w:r>
            <w:r>
              <w:rPr>
                <w:rFonts w:hint="default" w:ascii="Times New Roman" w:hAnsi="Times New Roman" w:cs="Times New Roman"/>
                <w:color w:val="auto"/>
                <w:kern w:val="0"/>
                <w:highlight w:val="none"/>
                <w:lang w:eastAsia="zh-CN"/>
              </w:rPr>
              <w:t>kW</w:t>
            </w:r>
            <w:r>
              <w:rPr>
                <w:rFonts w:hint="default" w:ascii="Times New Roman" w:hAnsi="Times New Roman" w:cs="Times New Roman"/>
                <w:color w:val="auto"/>
                <w:kern w:val="0"/>
                <w:highlight w:val="none"/>
              </w:rPr>
              <w:t xml:space="preserve"> </w:t>
            </w:r>
          </w:p>
        </w:tc>
        <w:tc>
          <w:tcPr>
            <w:tcW w:w="1706" w:type="dxa"/>
            <w:noWrap w:val="0"/>
            <w:vAlign w:val="center"/>
          </w:tcPr>
          <w:p w14:paraId="3EABA71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29DF3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3582EB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w:t>
            </w:r>
          </w:p>
        </w:tc>
        <w:tc>
          <w:tcPr>
            <w:tcW w:w="3360" w:type="dxa"/>
            <w:noWrap w:val="0"/>
            <w:vAlign w:val="center"/>
          </w:tcPr>
          <w:p w14:paraId="4793CFA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电瓶车（绿通）专用交流电机</w:t>
            </w:r>
          </w:p>
        </w:tc>
        <w:tc>
          <w:tcPr>
            <w:tcW w:w="2489" w:type="dxa"/>
            <w:noWrap w:val="0"/>
            <w:vAlign w:val="center"/>
          </w:tcPr>
          <w:p w14:paraId="17B2483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7.5</w:t>
            </w:r>
            <w:r>
              <w:rPr>
                <w:rFonts w:hint="default" w:ascii="Times New Roman" w:hAnsi="Times New Roman" w:cs="Times New Roman"/>
                <w:color w:val="auto"/>
                <w:kern w:val="0"/>
                <w:highlight w:val="none"/>
                <w:lang w:eastAsia="zh-CN"/>
              </w:rPr>
              <w:t>kW</w:t>
            </w:r>
          </w:p>
        </w:tc>
        <w:tc>
          <w:tcPr>
            <w:tcW w:w="1706" w:type="dxa"/>
            <w:noWrap w:val="0"/>
            <w:vAlign w:val="center"/>
          </w:tcPr>
          <w:p w14:paraId="1753039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7690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5DAD003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10</w:t>
            </w:r>
          </w:p>
        </w:tc>
        <w:tc>
          <w:tcPr>
            <w:tcW w:w="3360" w:type="dxa"/>
            <w:noWrap w:val="0"/>
            <w:vAlign w:val="center"/>
          </w:tcPr>
          <w:p w14:paraId="3AFDD9C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智能充电机</w:t>
            </w:r>
          </w:p>
        </w:tc>
        <w:tc>
          <w:tcPr>
            <w:tcW w:w="2489" w:type="dxa"/>
            <w:noWrap w:val="0"/>
            <w:vAlign w:val="center"/>
          </w:tcPr>
          <w:p w14:paraId="79DFF0E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r>
              <w:rPr>
                <w:rFonts w:hint="default" w:ascii="Times New Roman" w:hAnsi="Times New Roman" w:cs="Times New Roman"/>
                <w:color w:val="auto"/>
                <w:kern w:val="0"/>
                <w:highlight w:val="none"/>
              </w:rPr>
              <w:t xml:space="preserve"> </w:t>
            </w:r>
          </w:p>
        </w:tc>
        <w:tc>
          <w:tcPr>
            <w:tcW w:w="1706" w:type="dxa"/>
            <w:noWrap w:val="0"/>
            <w:vAlign w:val="center"/>
          </w:tcPr>
          <w:p w14:paraId="26C2B18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29DE7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D2595E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11</w:t>
            </w:r>
          </w:p>
        </w:tc>
        <w:tc>
          <w:tcPr>
            <w:tcW w:w="3360" w:type="dxa"/>
            <w:noWrap w:val="0"/>
            <w:vAlign w:val="center"/>
          </w:tcPr>
          <w:p w14:paraId="2120AD7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智能充电机</w:t>
            </w:r>
          </w:p>
        </w:tc>
        <w:tc>
          <w:tcPr>
            <w:tcW w:w="2489" w:type="dxa"/>
            <w:noWrap w:val="0"/>
            <w:vAlign w:val="center"/>
          </w:tcPr>
          <w:p w14:paraId="6039D34E">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1706" w:type="dxa"/>
            <w:noWrap w:val="0"/>
            <w:vAlign w:val="center"/>
          </w:tcPr>
          <w:p w14:paraId="5F75160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64614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986754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12</w:t>
            </w:r>
          </w:p>
        </w:tc>
        <w:tc>
          <w:tcPr>
            <w:tcW w:w="3360" w:type="dxa"/>
            <w:noWrap w:val="0"/>
            <w:vAlign w:val="center"/>
          </w:tcPr>
          <w:p w14:paraId="6BB4088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电瓶车（绿通）专用免维护电池</w:t>
            </w:r>
          </w:p>
        </w:tc>
        <w:tc>
          <w:tcPr>
            <w:tcW w:w="2489" w:type="dxa"/>
            <w:noWrap w:val="0"/>
            <w:vAlign w:val="center"/>
          </w:tcPr>
          <w:p w14:paraId="3BD936B1">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6V-170</w:t>
            </w:r>
            <w:r>
              <w:rPr>
                <w:rFonts w:hint="default" w:ascii="Times New Roman" w:hAnsi="Times New Roman" w:cs="Times New Roman"/>
                <w:color w:val="auto"/>
                <w:kern w:val="0"/>
                <w:highlight w:val="none"/>
                <w:lang w:eastAsia="zh-CN"/>
              </w:rPr>
              <w:t>Ah</w:t>
            </w:r>
          </w:p>
        </w:tc>
        <w:tc>
          <w:tcPr>
            <w:tcW w:w="1706" w:type="dxa"/>
            <w:noWrap w:val="0"/>
            <w:vAlign w:val="center"/>
          </w:tcPr>
          <w:p w14:paraId="6CA1EF2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0F6F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7CF877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13</w:t>
            </w:r>
          </w:p>
        </w:tc>
        <w:tc>
          <w:tcPr>
            <w:tcW w:w="3360" w:type="dxa"/>
            <w:noWrap w:val="0"/>
            <w:vAlign w:val="center"/>
          </w:tcPr>
          <w:p w14:paraId="3DDCC21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电瓶车（绿通）专用免维护电池</w:t>
            </w:r>
          </w:p>
        </w:tc>
        <w:tc>
          <w:tcPr>
            <w:tcW w:w="2489" w:type="dxa"/>
            <w:noWrap w:val="0"/>
            <w:vAlign w:val="center"/>
          </w:tcPr>
          <w:p w14:paraId="5E718A73">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6V-200</w:t>
            </w:r>
            <w:r>
              <w:rPr>
                <w:rFonts w:hint="default" w:ascii="Times New Roman" w:hAnsi="Times New Roman" w:cs="Times New Roman"/>
                <w:color w:val="auto"/>
                <w:kern w:val="0"/>
                <w:highlight w:val="none"/>
                <w:lang w:eastAsia="zh-CN"/>
              </w:rPr>
              <w:t>Ah</w:t>
            </w:r>
          </w:p>
        </w:tc>
        <w:tc>
          <w:tcPr>
            <w:tcW w:w="1706" w:type="dxa"/>
            <w:noWrap w:val="0"/>
            <w:vAlign w:val="center"/>
          </w:tcPr>
          <w:p w14:paraId="14E669A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AF70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D73791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14</w:t>
            </w:r>
          </w:p>
        </w:tc>
        <w:tc>
          <w:tcPr>
            <w:tcW w:w="3360" w:type="dxa"/>
            <w:noWrap w:val="0"/>
            <w:vAlign w:val="center"/>
          </w:tcPr>
          <w:p w14:paraId="2546D0D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DCDC 转换器</w:t>
            </w:r>
          </w:p>
        </w:tc>
        <w:tc>
          <w:tcPr>
            <w:tcW w:w="2489" w:type="dxa"/>
            <w:noWrap w:val="0"/>
            <w:vAlign w:val="center"/>
          </w:tcPr>
          <w:p w14:paraId="5AC168F4">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p>
        </w:tc>
        <w:tc>
          <w:tcPr>
            <w:tcW w:w="1706" w:type="dxa"/>
            <w:noWrap w:val="0"/>
            <w:vAlign w:val="center"/>
          </w:tcPr>
          <w:p w14:paraId="71B0D26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768D1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991159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15</w:t>
            </w:r>
          </w:p>
        </w:tc>
        <w:tc>
          <w:tcPr>
            <w:tcW w:w="3360" w:type="dxa"/>
            <w:noWrap w:val="0"/>
            <w:vAlign w:val="center"/>
          </w:tcPr>
          <w:p w14:paraId="4197CAD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DCDC 转换器</w:t>
            </w:r>
          </w:p>
        </w:tc>
        <w:tc>
          <w:tcPr>
            <w:tcW w:w="2489" w:type="dxa"/>
            <w:noWrap w:val="0"/>
            <w:vAlign w:val="center"/>
          </w:tcPr>
          <w:p w14:paraId="7CDBD9C4">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1706" w:type="dxa"/>
            <w:noWrap w:val="0"/>
            <w:vAlign w:val="center"/>
          </w:tcPr>
          <w:p w14:paraId="4041A17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7A2FC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E9A4DE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16</w:t>
            </w:r>
          </w:p>
        </w:tc>
        <w:tc>
          <w:tcPr>
            <w:tcW w:w="3360" w:type="dxa"/>
            <w:noWrap w:val="0"/>
            <w:vAlign w:val="center"/>
          </w:tcPr>
          <w:p w14:paraId="5321946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直流接触器(天义)</w:t>
            </w:r>
          </w:p>
        </w:tc>
        <w:tc>
          <w:tcPr>
            <w:tcW w:w="2489" w:type="dxa"/>
            <w:noWrap w:val="0"/>
            <w:vAlign w:val="center"/>
          </w:tcPr>
          <w:p w14:paraId="7DF9887A">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p>
        </w:tc>
        <w:tc>
          <w:tcPr>
            <w:tcW w:w="1706" w:type="dxa"/>
            <w:noWrap w:val="0"/>
            <w:vAlign w:val="center"/>
          </w:tcPr>
          <w:p w14:paraId="01DC8BE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6577D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CD1D08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17</w:t>
            </w:r>
          </w:p>
        </w:tc>
        <w:tc>
          <w:tcPr>
            <w:tcW w:w="3360" w:type="dxa"/>
            <w:noWrap w:val="0"/>
            <w:vAlign w:val="center"/>
          </w:tcPr>
          <w:p w14:paraId="1BD7EBA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直流接触器(天义)</w:t>
            </w:r>
          </w:p>
        </w:tc>
        <w:tc>
          <w:tcPr>
            <w:tcW w:w="2489" w:type="dxa"/>
            <w:noWrap w:val="0"/>
            <w:vAlign w:val="center"/>
          </w:tcPr>
          <w:p w14:paraId="6B342EF5">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1706" w:type="dxa"/>
            <w:noWrap w:val="0"/>
            <w:vAlign w:val="center"/>
          </w:tcPr>
          <w:p w14:paraId="24E0AE3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73E8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5A171E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18</w:t>
            </w:r>
          </w:p>
        </w:tc>
        <w:tc>
          <w:tcPr>
            <w:tcW w:w="3360" w:type="dxa"/>
            <w:noWrap w:val="0"/>
            <w:vAlign w:val="center"/>
          </w:tcPr>
          <w:p w14:paraId="40DD7FF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国产电锁</w:t>
            </w:r>
          </w:p>
        </w:tc>
        <w:tc>
          <w:tcPr>
            <w:tcW w:w="2489" w:type="dxa"/>
            <w:noWrap w:val="0"/>
            <w:vAlign w:val="center"/>
          </w:tcPr>
          <w:p w14:paraId="56DBEC1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801</w:t>
            </w:r>
          </w:p>
        </w:tc>
        <w:tc>
          <w:tcPr>
            <w:tcW w:w="1706" w:type="dxa"/>
            <w:noWrap w:val="0"/>
            <w:vAlign w:val="center"/>
          </w:tcPr>
          <w:p w14:paraId="1B7CB19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93A1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B41A47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19</w:t>
            </w:r>
          </w:p>
        </w:tc>
        <w:tc>
          <w:tcPr>
            <w:tcW w:w="3360" w:type="dxa"/>
            <w:noWrap w:val="0"/>
            <w:vAlign w:val="center"/>
          </w:tcPr>
          <w:p w14:paraId="1714437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电池连接线/长</w:t>
            </w:r>
          </w:p>
        </w:tc>
        <w:tc>
          <w:tcPr>
            <w:tcW w:w="2489" w:type="dxa"/>
            <w:noWrap w:val="0"/>
            <w:vAlign w:val="center"/>
          </w:tcPr>
          <w:p w14:paraId="3F55262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bidi="ar"/>
              </w:rPr>
              <w:t>长度＞50cm</w:t>
            </w:r>
            <w:r>
              <w:rPr>
                <w:rFonts w:hint="default" w:ascii="Times New Roman" w:hAnsi="Times New Roman" w:cs="Times New Roman"/>
                <w:color w:val="auto"/>
                <w:kern w:val="0"/>
                <w:highlight w:val="none"/>
              </w:rPr>
              <w:t>　</w:t>
            </w:r>
          </w:p>
        </w:tc>
        <w:tc>
          <w:tcPr>
            <w:tcW w:w="1706" w:type="dxa"/>
            <w:noWrap w:val="0"/>
            <w:vAlign w:val="center"/>
          </w:tcPr>
          <w:p w14:paraId="3B83D76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组</w:t>
            </w:r>
          </w:p>
        </w:tc>
      </w:tr>
      <w:tr w14:paraId="1A3B2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1D0180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20</w:t>
            </w:r>
          </w:p>
        </w:tc>
        <w:tc>
          <w:tcPr>
            <w:tcW w:w="3360" w:type="dxa"/>
            <w:noWrap w:val="0"/>
            <w:vAlign w:val="center"/>
          </w:tcPr>
          <w:p w14:paraId="64DB0F5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电池连接线/短</w:t>
            </w:r>
          </w:p>
        </w:tc>
        <w:tc>
          <w:tcPr>
            <w:tcW w:w="2489" w:type="dxa"/>
            <w:noWrap w:val="0"/>
            <w:vAlign w:val="center"/>
          </w:tcPr>
          <w:p w14:paraId="485AAAC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bidi="ar"/>
              </w:rPr>
              <w:t>长度＞50cm</w:t>
            </w:r>
            <w:r>
              <w:rPr>
                <w:rFonts w:hint="default" w:ascii="Times New Roman" w:hAnsi="Times New Roman" w:cs="Times New Roman"/>
                <w:color w:val="auto"/>
                <w:kern w:val="0"/>
                <w:highlight w:val="none"/>
              </w:rPr>
              <w:t xml:space="preserve"> 　</w:t>
            </w:r>
          </w:p>
        </w:tc>
        <w:tc>
          <w:tcPr>
            <w:tcW w:w="1706" w:type="dxa"/>
            <w:noWrap w:val="0"/>
            <w:vAlign w:val="center"/>
          </w:tcPr>
          <w:p w14:paraId="1E779DB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组</w:t>
            </w:r>
          </w:p>
        </w:tc>
      </w:tr>
      <w:tr w14:paraId="75D4D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48C6D0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21</w:t>
            </w:r>
          </w:p>
        </w:tc>
        <w:tc>
          <w:tcPr>
            <w:tcW w:w="3360" w:type="dxa"/>
            <w:noWrap w:val="0"/>
            <w:vAlign w:val="center"/>
          </w:tcPr>
          <w:p w14:paraId="521C43D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充电插座线路总成</w:t>
            </w:r>
          </w:p>
        </w:tc>
        <w:tc>
          <w:tcPr>
            <w:tcW w:w="2489" w:type="dxa"/>
            <w:noWrap w:val="0"/>
            <w:vAlign w:val="center"/>
          </w:tcPr>
          <w:p w14:paraId="6CD56C7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1706" w:type="dxa"/>
            <w:noWrap w:val="0"/>
            <w:vAlign w:val="center"/>
          </w:tcPr>
          <w:p w14:paraId="3332602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r>
      <w:tr w14:paraId="28FB6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6E5DF4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22</w:t>
            </w:r>
          </w:p>
        </w:tc>
        <w:tc>
          <w:tcPr>
            <w:tcW w:w="3360" w:type="dxa"/>
            <w:noWrap w:val="0"/>
            <w:vAlign w:val="center"/>
          </w:tcPr>
          <w:p w14:paraId="2F278FE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碳刷架</w:t>
            </w:r>
          </w:p>
        </w:tc>
        <w:tc>
          <w:tcPr>
            <w:tcW w:w="2489" w:type="dxa"/>
            <w:noWrap w:val="0"/>
            <w:vAlign w:val="center"/>
          </w:tcPr>
          <w:p w14:paraId="25D90DF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1706" w:type="dxa"/>
            <w:noWrap w:val="0"/>
            <w:vAlign w:val="center"/>
          </w:tcPr>
          <w:p w14:paraId="59BCCF8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r>
      <w:tr w14:paraId="6A702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57E074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23</w:t>
            </w:r>
          </w:p>
        </w:tc>
        <w:tc>
          <w:tcPr>
            <w:tcW w:w="3360" w:type="dxa"/>
            <w:noWrap w:val="0"/>
            <w:vAlign w:val="center"/>
          </w:tcPr>
          <w:p w14:paraId="0EADE82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电控盖板</w:t>
            </w:r>
          </w:p>
        </w:tc>
        <w:tc>
          <w:tcPr>
            <w:tcW w:w="2489" w:type="dxa"/>
            <w:noWrap w:val="0"/>
            <w:vAlign w:val="center"/>
          </w:tcPr>
          <w:p w14:paraId="51F4DC3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1706" w:type="dxa"/>
            <w:noWrap w:val="0"/>
            <w:vAlign w:val="center"/>
          </w:tcPr>
          <w:p w14:paraId="633244C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FE6E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04DF37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24</w:t>
            </w:r>
          </w:p>
        </w:tc>
        <w:tc>
          <w:tcPr>
            <w:tcW w:w="3360" w:type="dxa"/>
            <w:noWrap w:val="0"/>
            <w:vAlign w:val="center"/>
          </w:tcPr>
          <w:p w14:paraId="32C737A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前保险杠</w:t>
            </w:r>
          </w:p>
        </w:tc>
        <w:tc>
          <w:tcPr>
            <w:tcW w:w="2489" w:type="dxa"/>
            <w:noWrap w:val="0"/>
            <w:vAlign w:val="center"/>
          </w:tcPr>
          <w:p w14:paraId="5EB5084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1706" w:type="dxa"/>
            <w:noWrap w:val="0"/>
            <w:vAlign w:val="center"/>
          </w:tcPr>
          <w:p w14:paraId="0232AFA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53CE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F0B15E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25</w:t>
            </w:r>
          </w:p>
        </w:tc>
        <w:tc>
          <w:tcPr>
            <w:tcW w:w="3360" w:type="dxa"/>
            <w:noWrap w:val="0"/>
            <w:vAlign w:val="center"/>
          </w:tcPr>
          <w:p w14:paraId="3C5433B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遮阳帘下锁板</w:t>
            </w:r>
          </w:p>
        </w:tc>
        <w:tc>
          <w:tcPr>
            <w:tcW w:w="2489" w:type="dxa"/>
            <w:noWrap w:val="0"/>
            <w:vAlign w:val="center"/>
          </w:tcPr>
          <w:p w14:paraId="3F4236D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1706" w:type="dxa"/>
            <w:noWrap w:val="0"/>
            <w:vAlign w:val="center"/>
          </w:tcPr>
          <w:p w14:paraId="16111F4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2972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D86E53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26</w:t>
            </w:r>
          </w:p>
        </w:tc>
        <w:tc>
          <w:tcPr>
            <w:tcW w:w="3360" w:type="dxa"/>
            <w:noWrap w:val="0"/>
            <w:vAlign w:val="center"/>
          </w:tcPr>
          <w:p w14:paraId="403A6A5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助力方向系统</w:t>
            </w:r>
          </w:p>
        </w:tc>
        <w:tc>
          <w:tcPr>
            <w:tcW w:w="2489" w:type="dxa"/>
            <w:noWrap w:val="0"/>
            <w:vAlign w:val="center"/>
          </w:tcPr>
          <w:p w14:paraId="44CD4D1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1706" w:type="dxa"/>
            <w:noWrap w:val="0"/>
            <w:vAlign w:val="center"/>
          </w:tcPr>
          <w:p w14:paraId="4FFCFBC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151B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9FF89C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27</w:t>
            </w:r>
          </w:p>
        </w:tc>
        <w:tc>
          <w:tcPr>
            <w:tcW w:w="3360" w:type="dxa"/>
            <w:noWrap w:val="0"/>
            <w:vAlign w:val="center"/>
          </w:tcPr>
          <w:p w14:paraId="4E168D5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钢圈(轮毂)</w:t>
            </w:r>
          </w:p>
        </w:tc>
        <w:tc>
          <w:tcPr>
            <w:tcW w:w="2489" w:type="dxa"/>
            <w:noWrap w:val="0"/>
            <w:vAlign w:val="center"/>
          </w:tcPr>
          <w:p w14:paraId="48F393D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12寸</w:t>
            </w:r>
          </w:p>
        </w:tc>
        <w:tc>
          <w:tcPr>
            <w:tcW w:w="1706" w:type="dxa"/>
            <w:noWrap w:val="0"/>
            <w:vAlign w:val="center"/>
          </w:tcPr>
          <w:p w14:paraId="2471E4D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297D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D6883C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28</w:t>
            </w:r>
          </w:p>
        </w:tc>
        <w:tc>
          <w:tcPr>
            <w:tcW w:w="3360" w:type="dxa"/>
            <w:noWrap w:val="0"/>
            <w:vAlign w:val="center"/>
          </w:tcPr>
          <w:p w14:paraId="6DD362C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钢圈(轮毂)</w:t>
            </w:r>
          </w:p>
        </w:tc>
        <w:tc>
          <w:tcPr>
            <w:tcW w:w="2489" w:type="dxa"/>
            <w:noWrap w:val="0"/>
            <w:vAlign w:val="center"/>
          </w:tcPr>
          <w:p w14:paraId="485D7B7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13寸</w:t>
            </w:r>
          </w:p>
        </w:tc>
        <w:tc>
          <w:tcPr>
            <w:tcW w:w="1706" w:type="dxa"/>
            <w:noWrap w:val="0"/>
            <w:vAlign w:val="center"/>
          </w:tcPr>
          <w:p w14:paraId="2387E1C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70A12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50516C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29</w:t>
            </w:r>
          </w:p>
        </w:tc>
        <w:tc>
          <w:tcPr>
            <w:tcW w:w="3360" w:type="dxa"/>
            <w:noWrap w:val="0"/>
            <w:vAlign w:val="center"/>
          </w:tcPr>
          <w:p w14:paraId="469C233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后排座垫（长座垫）</w:t>
            </w:r>
          </w:p>
        </w:tc>
        <w:tc>
          <w:tcPr>
            <w:tcW w:w="2489" w:type="dxa"/>
            <w:noWrap w:val="0"/>
            <w:vAlign w:val="center"/>
          </w:tcPr>
          <w:p w14:paraId="4BAF2D2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尺寸：约118cm</w:t>
            </w:r>
            <w:r>
              <w:rPr>
                <w:rFonts w:hint="default" w:ascii="Times New Roman" w:hAnsi="Times New Roman" w:cs="Times New Roman"/>
                <w:color w:val="auto"/>
                <w:kern w:val="0"/>
                <w:highlight w:val="none"/>
                <w:lang w:eastAsia="zh-CN"/>
              </w:rPr>
              <w:t>x</w:t>
            </w:r>
            <w:r>
              <w:rPr>
                <w:rFonts w:hint="default" w:ascii="Times New Roman" w:hAnsi="Times New Roman" w:cs="Times New Roman"/>
                <w:color w:val="auto"/>
                <w:kern w:val="0"/>
                <w:highlight w:val="none"/>
              </w:rPr>
              <w:t>48cm，实际尺寸按采购人需求</w:t>
            </w:r>
          </w:p>
        </w:tc>
        <w:tc>
          <w:tcPr>
            <w:tcW w:w="1706" w:type="dxa"/>
            <w:noWrap w:val="0"/>
            <w:vAlign w:val="center"/>
          </w:tcPr>
          <w:p w14:paraId="68108CE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236F0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5E65B06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30</w:t>
            </w:r>
          </w:p>
        </w:tc>
        <w:tc>
          <w:tcPr>
            <w:tcW w:w="3360" w:type="dxa"/>
            <w:noWrap w:val="0"/>
            <w:vAlign w:val="center"/>
          </w:tcPr>
          <w:p w14:paraId="4314267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司机座垫（方座垫）</w:t>
            </w:r>
          </w:p>
        </w:tc>
        <w:tc>
          <w:tcPr>
            <w:tcW w:w="2489" w:type="dxa"/>
            <w:noWrap w:val="0"/>
            <w:vAlign w:val="center"/>
          </w:tcPr>
          <w:p w14:paraId="489F3B7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尺寸：约44</w:t>
            </w:r>
            <w:r>
              <w:rPr>
                <w:rFonts w:hint="default" w:ascii="Times New Roman" w:hAnsi="Times New Roman" w:cs="Times New Roman"/>
                <w:color w:val="auto"/>
                <w:kern w:val="0"/>
                <w:highlight w:val="none"/>
                <w:lang w:eastAsia="zh-CN"/>
              </w:rPr>
              <w:t>x</w:t>
            </w:r>
            <w:r>
              <w:rPr>
                <w:rFonts w:hint="default" w:ascii="Times New Roman" w:hAnsi="Times New Roman" w:cs="Times New Roman"/>
                <w:color w:val="auto"/>
                <w:kern w:val="0"/>
                <w:highlight w:val="none"/>
              </w:rPr>
              <w:t>47cm，实际尺寸按采购人需求</w:t>
            </w:r>
          </w:p>
        </w:tc>
        <w:tc>
          <w:tcPr>
            <w:tcW w:w="1706" w:type="dxa"/>
            <w:noWrap w:val="0"/>
            <w:vAlign w:val="center"/>
          </w:tcPr>
          <w:p w14:paraId="00D35A2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0E7A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C8542E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31</w:t>
            </w:r>
          </w:p>
        </w:tc>
        <w:tc>
          <w:tcPr>
            <w:tcW w:w="3360" w:type="dxa"/>
            <w:noWrap w:val="0"/>
            <w:vAlign w:val="center"/>
          </w:tcPr>
          <w:p w14:paraId="177BF78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靠背</w:t>
            </w:r>
          </w:p>
        </w:tc>
        <w:tc>
          <w:tcPr>
            <w:tcW w:w="2489" w:type="dxa"/>
            <w:noWrap w:val="0"/>
            <w:vAlign w:val="center"/>
          </w:tcPr>
          <w:p w14:paraId="2FB350C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尺寸：约111</w:t>
            </w:r>
            <w:r>
              <w:rPr>
                <w:rFonts w:hint="default" w:ascii="Times New Roman" w:hAnsi="Times New Roman" w:cs="Times New Roman"/>
                <w:color w:val="auto"/>
                <w:kern w:val="0"/>
                <w:highlight w:val="none"/>
                <w:lang w:eastAsia="zh-CN"/>
              </w:rPr>
              <w:t>x</w:t>
            </w:r>
            <w:r>
              <w:rPr>
                <w:rFonts w:hint="default" w:ascii="Times New Roman" w:hAnsi="Times New Roman" w:cs="Times New Roman"/>
                <w:color w:val="auto"/>
                <w:kern w:val="0"/>
                <w:highlight w:val="none"/>
              </w:rPr>
              <w:t>38cm，实际尺寸按采购人需求</w:t>
            </w:r>
          </w:p>
        </w:tc>
        <w:tc>
          <w:tcPr>
            <w:tcW w:w="1706" w:type="dxa"/>
            <w:noWrap w:val="0"/>
            <w:vAlign w:val="center"/>
          </w:tcPr>
          <w:p w14:paraId="5BA3DC3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41815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ED6D70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32</w:t>
            </w:r>
          </w:p>
        </w:tc>
        <w:tc>
          <w:tcPr>
            <w:tcW w:w="3360" w:type="dxa"/>
            <w:noWrap w:val="0"/>
            <w:vAlign w:val="center"/>
          </w:tcPr>
          <w:p w14:paraId="3E0835E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刹车毂</w:t>
            </w:r>
          </w:p>
        </w:tc>
        <w:tc>
          <w:tcPr>
            <w:tcW w:w="2489" w:type="dxa"/>
            <w:noWrap w:val="0"/>
            <w:vAlign w:val="center"/>
          </w:tcPr>
          <w:p w14:paraId="28A18DE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内径约160mm　</w:t>
            </w:r>
          </w:p>
        </w:tc>
        <w:tc>
          <w:tcPr>
            <w:tcW w:w="1706" w:type="dxa"/>
            <w:noWrap w:val="0"/>
            <w:vAlign w:val="center"/>
          </w:tcPr>
          <w:p w14:paraId="282A2B1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AF5D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F4F430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33</w:t>
            </w:r>
          </w:p>
        </w:tc>
        <w:tc>
          <w:tcPr>
            <w:tcW w:w="3360" w:type="dxa"/>
            <w:noWrap w:val="0"/>
            <w:vAlign w:val="center"/>
          </w:tcPr>
          <w:p w14:paraId="5990940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刹车毂</w:t>
            </w:r>
          </w:p>
        </w:tc>
        <w:tc>
          <w:tcPr>
            <w:tcW w:w="2489" w:type="dxa"/>
            <w:noWrap w:val="0"/>
            <w:vAlign w:val="center"/>
          </w:tcPr>
          <w:p w14:paraId="1885A52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内径约180mm　</w:t>
            </w:r>
          </w:p>
        </w:tc>
        <w:tc>
          <w:tcPr>
            <w:tcW w:w="1706" w:type="dxa"/>
            <w:noWrap w:val="0"/>
            <w:vAlign w:val="center"/>
          </w:tcPr>
          <w:p w14:paraId="2C5A917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6CABC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006DBE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34</w:t>
            </w:r>
          </w:p>
        </w:tc>
        <w:tc>
          <w:tcPr>
            <w:tcW w:w="3360" w:type="dxa"/>
            <w:noWrap w:val="0"/>
            <w:vAlign w:val="center"/>
          </w:tcPr>
          <w:p w14:paraId="1D76C0A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刹车片</w:t>
            </w:r>
          </w:p>
        </w:tc>
        <w:tc>
          <w:tcPr>
            <w:tcW w:w="2489" w:type="dxa"/>
            <w:noWrap w:val="0"/>
            <w:vAlign w:val="center"/>
          </w:tcPr>
          <w:p w14:paraId="406BBE5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1706" w:type="dxa"/>
            <w:noWrap w:val="0"/>
            <w:vAlign w:val="center"/>
          </w:tcPr>
          <w:p w14:paraId="338A482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429D8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5EB3E8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35</w:t>
            </w:r>
          </w:p>
        </w:tc>
        <w:tc>
          <w:tcPr>
            <w:tcW w:w="3360" w:type="dxa"/>
            <w:noWrap w:val="0"/>
            <w:vAlign w:val="center"/>
          </w:tcPr>
          <w:p w14:paraId="5AAE7DB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制动器总成</w:t>
            </w:r>
          </w:p>
        </w:tc>
        <w:tc>
          <w:tcPr>
            <w:tcW w:w="2489" w:type="dxa"/>
            <w:noWrap w:val="0"/>
            <w:vAlign w:val="center"/>
          </w:tcPr>
          <w:p w14:paraId="06DE0CC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左　</w:t>
            </w:r>
          </w:p>
        </w:tc>
        <w:tc>
          <w:tcPr>
            <w:tcW w:w="1706" w:type="dxa"/>
            <w:noWrap w:val="0"/>
            <w:vAlign w:val="center"/>
          </w:tcPr>
          <w:p w14:paraId="7F789F0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233D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E20A5A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36</w:t>
            </w:r>
          </w:p>
        </w:tc>
        <w:tc>
          <w:tcPr>
            <w:tcW w:w="3360" w:type="dxa"/>
            <w:noWrap w:val="0"/>
            <w:vAlign w:val="center"/>
          </w:tcPr>
          <w:p w14:paraId="6805874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制动器总成</w:t>
            </w:r>
          </w:p>
        </w:tc>
        <w:tc>
          <w:tcPr>
            <w:tcW w:w="2489" w:type="dxa"/>
            <w:noWrap w:val="0"/>
            <w:vAlign w:val="center"/>
          </w:tcPr>
          <w:p w14:paraId="3A40464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右</w:t>
            </w:r>
          </w:p>
        </w:tc>
        <w:tc>
          <w:tcPr>
            <w:tcW w:w="1706" w:type="dxa"/>
            <w:noWrap w:val="0"/>
            <w:vAlign w:val="center"/>
          </w:tcPr>
          <w:p w14:paraId="0625153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76B00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5C43B1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37</w:t>
            </w:r>
          </w:p>
        </w:tc>
        <w:tc>
          <w:tcPr>
            <w:tcW w:w="3360" w:type="dxa"/>
            <w:noWrap w:val="0"/>
            <w:vAlign w:val="center"/>
          </w:tcPr>
          <w:p w14:paraId="6EBDA1A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车轮（含钢圈）</w:t>
            </w:r>
          </w:p>
        </w:tc>
        <w:tc>
          <w:tcPr>
            <w:tcW w:w="2489" w:type="dxa"/>
            <w:noWrap w:val="0"/>
            <w:vAlign w:val="center"/>
          </w:tcPr>
          <w:p w14:paraId="69D2064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1706" w:type="dxa"/>
            <w:noWrap w:val="0"/>
            <w:vAlign w:val="center"/>
          </w:tcPr>
          <w:p w14:paraId="733AF21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35EE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8A89B2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38</w:t>
            </w:r>
          </w:p>
        </w:tc>
        <w:tc>
          <w:tcPr>
            <w:tcW w:w="3360" w:type="dxa"/>
            <w:noWrap w:val="0"/>
            <w:vAlign w:val="center"/>
          </w:tcPr>
          <w:p w14:paraId="3A02171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轴承</w:t>
            </w:r>
          </w:p>
        </w:tc>
        <w:tc>
          <w:tcPr>
            <w:tcW w:w="2489" w:type="dxa"/>
            <w:noWrap w:val="0"/>
            <w:vAlign w:val="center"/>
          </w:tcPr>
          <w:p w14:paraId="0AF2DDE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6204等</w:t>
            </w:r>
          </w:p>
        </w:tc>
        <w:tc>
          <w:tcPr>
            <w:tcW w:w="1706" w:type="dxa"/>
            <w:noWrap w:val="0"/>
            <w:vAlign w:val="center"/>
          </w:tcPr>
          <w:p w14:paraId="0603F79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00376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9298E0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39</w:t>
            </w:r>
          </w:p>
        </w:tc>
        <w:tc>
          <w:tcPr>
            <w:tcW w:w="3360" w:type="dxa"/>
            <w:noWrap w:val="0"/>
            <w:vAlign w:val="center"/>
          </w:tcPr>
          <w:p w14:paraId="4D82C60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轴承座总成</w:t>
            </w:r>
          </w:p>
        </w:tc>
        <w:tc>
          <w:tcPr>
            <w:tcW w:w="2489" w:type="dxa"/>
            <w:noWrap w:val="0"/>
            <w:vAlign w:val="center"/>
          </w:tcPr>
          <w:p w14:paraId="33A48A2D">
            <w:pPr>
              <w:jc w:val="center"/>
              <w:rPr>
                <w:rFonts w:hint="default" w:ascii="Times New Roman" w:hAnsi="Times New Roman" w:cs="Times New Roman"/>
                <w:color w:val="auto"/>
                <w:kern w:val="0"/>
                <w:highlight w:val="none"/>
              </w:rPr>
            </w:pPr>
          </w:p>
        </w:tc>
        <w:tc>
          <w:tcPr>
            <w:tcW w:w="1706" w:type="dxa"/>
            <w:noWrap w:val="0"/>
            <w:vAlign w:val="center"/>
          </w:tcPr>
          <w:p w14:paraId="17A9DD1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79128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D216AE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40</w:t>
            </w:r>
          </w:p>
        </w:tc>
        <w:tc>
          <w:tcPr>
            <w:tcW w:w="3360" w:type="dxa"/>
            <w:noWrap w:val="0"/>
            <w:vAlign w:val="center"/>
          </w:tcPr>
          <w:p w14:paraId="5BAA0E2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悬挂衬套</w:t>
            </w:r>
          </w:p>
        </w:tc>
        <w:tc>
          <w:tcPr>
            <w:tcW w:w="2489" w:type="dxa"/>
            <w:noWrap w:val="0"/>
            <w:vAlign w:val="center"/>
          </w:tcPr>
          <w:p w14:paraId="2F6C2621">
            <w:pPr>
              <w:jc w:val="center"/>
              <w:rPr>
                <w:rFonts w:hint="default" w:ascii="Times New Roman" w:hAnsi="Times New Roman" w:cs="Times New Roman"/>
                <w:color w:val="auto"/>
                <w:kern w:val="0"/>
                <w:highlight w:val="none"/>
              </w:rPr>
            </w:pPr>
          </w:p>
        </w:tc>
        <w:tc>
          <w:tcPr>
            <w:tcW w:w="1706" w:type="dxa"/>
            <w:noWrap w:val="0"/>
            <w:vAlign w:val="center"/>
          </w:tcPr>
          <w:p w14:paraId="6066331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DD24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A69022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41</w:t>
            </w:r>
          </w:p>
        </w:tc>
        <w:tc>
          <w:tcPr>
            <w:tcW w:w="3360" w:type="dxa"/>
            <w:noWrap w:val="0"/>
            <w:vAlign w:val="center"/>
          </w:tcPr>
          <w:p w14:paraId="351E2A3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摇臂心轴</w:t>
            </w:r>
          </w:p>
        </w:tc>
        <w:tc>
          <w:tcPr>
            <w:tcW w:w="2489" w:type="dxa"/>
            <w:noWrap w:val="0"/>
            <w:vAlign w:val="center"/>
          </w:tcPr>
          <w:p w14:paraId="6CEDFFF7">
            <w:pPr>
              <w:jc w:val="center"/>
              <w:rPr>
                <w:rFonts w:hint="default" w:ascii="Times New Roman" w:hAnsi="Times New Roman" w:cs="Times New Roman"/>
                <w:color w:val="auto"/>
                <w:kern w:val="0"/>
                <w:highlight w:val="none"/>
              </w:rPr>
            </w:pPr>
          </w:p>
        </w:tc>
        <w:tc>
          <w:tcPr>
            <w:tcW w:w="1706" w:type="dxa"/>
            <w:noWrap w:val="0"/>
            <w:vAlign w:val="center"/>
          </w:tcPr>
          <w:p w14:paraId="461E715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1BBE0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70E3B5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w:t>
            </w:r>
          </w:p>
        </w:tc>
        <w:tc>
          <w:tcPr>
            <w:tcW w:w="3360" w:type="dxa"/>
            <w:noWrap w:val="0"/>
            <w:vAlign w:val="center"/>
          </w:tcPr>
          <w:p w14:paraId="27FDCEE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摇臂油封</w:t>
            </w:r>
          </w:p>
        </w:tc>
        <w:tc>
          <w:tcPr>
            <w:tcW w:w="2489" w:type="dxa"/>
            <w:noWrap w:val="0"/>
            <w:vAlign w:val="center"/>
          </w:tcPr>
          <w:p w14:paraId="6C4B40AE">
            <w:pPr>
              <w:jc w:val="center"/>
              <w:rPr>
                <w:rFonts w:hint="default" w:ascii="Times New Roman" w:hAnsi="Times New Roman" w:cs="Times New Roman"/>
                <w:color w:val="auto"/>
                <w:kern w:val="0"/>
                <w:highlight w:val="none"/>
              </w:rPr>
            </w:pPr>
          </w:p>
        </w:tc>
        <w:tc>
          <w:tcPr>
            <w:tcW w:w="1706" w:type="dxa"/>
            <w:noWrap w:val="0"/>
            <w:vAlign w:val="center"/>
          </w:tcPr>
          <w:p w14:paraId="7A0658B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4D4BD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5902AFC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43</w:t>
            </w:r>
          </w:p>
        </w:tc>
        <w:tc>
          <w:tcPr>
            <w:tcW w:w="3360" w:type="dxa"/>
            <w:noWrap w:val="0"/>
            <w:vAlign w:val="center"/>
          </w:tcPr>
          <w:p w14:paraId="5981F9E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摇臂</w:t>
            </w:r>
          </w:p>
        </w:tc>
        <w:tc>
          <w:tcPr>
            <w:tcW w:w="2489" w:type="dxa"/>
            <w:noWrap w:val="0"/>
            <w:vAlign w:val="center"/>
          </w:tcPr>
          <w:p w14:paraId="4AADBDB2">
            <w:pPr>
              <w:rPr>
                <w:rFonts w:hint="default" w:ascii="Times New Roman" w:hAnsi="Times New Roman" w:cs="Times New Roman"/>
                <w:color w:val="auto"/>
                <w:kern w:val="0"/>
                <w:highlight w:val="none"/>
              </w:rPr>
            </w:pPr>
          </w:p>
        </w:tc>
        <w:tc>
          <w:tcPr>
            <w:tcW w:w="1706" w:type="dxa"/>
            <w:noWrap w:val="0"/>
            <w:vAlign w:val="center"/>
          </w:tcPr>
          <w:p w14:paraId="390028D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61A9E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B4C9B8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44</w:t>
            </w:r>
          </w:p>
        </w:tc>
        <w:tc>
          <w:tcPr>
            <w:tcW w:w="3360" w:type="dxa"/>
            <w:noWrap w:val="0"/>
            <w:vAlign w:val="center"/>
          </w:tcPr>
          <w:p w14:paraId="51DDA7E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摇臂总成</w:t>
            </w:r>
          </w:p>
        </w:tc>
        <w:tc>
          <w:tcPr>
            <w:tcW w:w="2489" w:type="dxa"/>
            <w:noWrap w:val="0"/>
            <w:vAlign w:val="center"/>
          </w:tcPr>
          <w:p w14:paraId="203743C4">
            <w:pPr>
              <w:rPr>
                <w:rFonts w:hint="default" w:ascii="Times New Roman" w:hAnsi="Times New Roman" w:cs="Times New Roman"/>
                <w:color w:val="auto"/>
                <w:kern w:val="0"/>
                <w:highlight w:val="none"/>
              </w:rPr>
            </w:pPr>
          </w:p>
        </w:tc>
        <w:tc>
          <w:tcPr>
            <w:tcW w:w="1706" w:type="dxa"/>
            <w:noWrap w:val="0"/>
            <w:vAlign w:val="center"/>
          </w:tcPr>
          <w:p w14:paraId="6AD5B2A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C307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FF2B20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45</w:t>
            </w:r>
          </w:p>
        </w:tc>
        <w:tc>
          <w:tcPr>
            <w:tcW w:w="3360" w:type="dxa"/>
            <w:noWrap w:val="0"/>
            <w:vAlign w:val="center"/>
          </w:tcPr>
          <w:p w14:paraId="24FFB88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平衡杠总成</w:t>
            </w:r>
          </w:p>
        </w:tc>
        <w:tc>
          <w:tcPr>
            <w:tcW w:w="2489" w:type="dxa"/>
            <w:noWrap w:val="0"/>
            <w:vAlign w:val="center"/>
          </w:tcPr>
          <w:p w14:paraId="4AA3B21D">
            <w:pPr>
              <w:rPr>
                <w:rFonts w:hint="default" w:ascii="Times New Roman" w:hAnsi="Times New Roman" w:cs="Times New Roman"/>
                <w:color w:val="auto"/>
                <w:kern w:val="0"/>
                <w:highlight w:val="none"/>
              </w:rPr>
            </w:pPr>
          </w:p>
        </w:tc>
        <w:tc>
          <w:tcPr>
            <w:tcW w:w="1706" w:type="dxa"/>
            <w:noWrap w:val="0"/>
            <w:vAlign w:val="center"/>
          </w:tcPr>
          <w:p w14:paraId="0F2F262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2264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99AC76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46</w:t>
            </w:r>
          </w:p>
        </w:tc>
        <w:tc>
          <w:tcPr>
            <w:tcW w:w="3360" w:type="dxa"/>
            <w:noWrap w:val="0"/>
            <w:vAlign w:val="center"/>
          </w:tcPr>
          <w:p w14:paraId="4B119B4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羊角轴轴承套</w:t>
            </w:r>
          </w:p>
        </w:tc>
        <w:tc>
          <w:tcPr>
            <w:tcW w:w="2489" w:type="dxa"/>
            <w:noWrap w:val="0"/>
            <w:vAlign w:val="center"/>
          </w:tcPr>
          <w:p w14:paraId="2FDD51F9">
            <w:pPr>
              <w:jc w:val="center"/>
              <w:rPr>
                <w:rFonts w:hint="default" w:ascii="Times New Roman" w:hAnsi="Times New Roman" w:cs="Times New Roman"/>
                <w:color w:val="auto"/>
                <w:kern w:val="0"/>
                <w:highlight w:val="none"/>
              </w:rPr>
            </w:pPr>
          </w:p>
        </w:tc>
        <w:tc>
          <w:tcPr>
            <w:tcW w:w="1706" w:type="dxa"/>
            <w:noWrap w:val="0"/>
            <w:vAlign w:val="center"/>
          </w:tcPr>
          <w:p w14:paraId="5BD50F3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6146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07023C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47</w:t>
            </w:r>
          </w:p>
        </w:tc>
        <w:tc>
          <w:tcPr>
            <w:tcW w:w="3360" w:type="dxa"/>
            <w:noWrap w:val="0"/>
            <w:vAlign w:val="center"/>
          </w:tcPr>
          <w:p w14:paraId="796442C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轴承座油封</w:t>
            </w:r>
          </w:p>
        </w:tc>
        <w:tc>
          <w:tcPr>
            <w:tcW w:w="2489" w:type="dxa"/>
            <w:noWrap w:val="0"/>
            <w:vAlign w:val="center"/>
          </w:tcPr>
          <w:p w14:paraId="643B2B4B">
            <w:pPr>
              <w:jc w:val="center"/>
              <w:rPr>
                <w:rFonts w:hint="default" w:ascii="Times New Roman" w:hAnsi="Times New Roman" w:cs="Times New Roman"/>
                <w:color w:val="auto"/>
                <w:kern w:val="0"/>
                <w:highlight w:val="none"/>
              </w:rPr>
            </w:pPr>
          </w:p>
        </w:tc>
        <w:tc>
          <w:tcPr>
            <w:tcW w:w="1706" w:type="dxa"/>
            <w:noWrap w:val="0"/>
            <w:vAlign w:val="center"/>
          </w:tcPr>
          <w:p w14:paraId="481F1CB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C404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A5E96C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48</w:t>
            </w:r>
          </w:p>
        </w:tc>
        <w:tc>
          <w:tcPr>
            <w:tcW w:w="3360" w:type="dxa"/>
            <w:noWrap w:val="0"/>
            <w:vAlign w:val="center"/>
          </w:tcPr>
          <w:p w14:paraId="35D0A6F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羊角主销（含铜套）</w:t>
            </w:r>
          </w:p>
        </w:tc>
        <w:tc>
          <w:tcPr>
            <w:tcW w:w="2489" w:type="dxa"/>
            <w:noWrap w:val="0"/>
            <w:vAlign w:val="center"/>
          </w:tcPr>
          <w:p w14:paraId="164C71D6">
            <w:pPr>
              <w:jc w:val="center"/>
              <w:rPr>
                <w:rFonts w:hint="default" w:ascii="Times New Roman" w:hAnsi="Times New Roman" w:cs="Times New Roman"/>
                <w:color w:val="auto"/>
                <w:kern w:val="0"/>
                <w:highlight w:val="none"/>
              </w:rPr>
            </w:pPr>
          </w:p>
        </w:tc>
        <w:tc>
          <w:tcPr>
            <w:tcW w:w="1706" w:type="dxa"/>
            <w:noWrap w:val="0"/>
            <w:vAlign w:val="center"/>
          </w:tcPr>
          <w:p w14:paraId="37B0455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1B0A2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B0709A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49</w:t>
            </w:r>
          </w:p>
        </w:tc>
        <w:tc>
          <w:tcPr>
            <w:tcW w:w="3360" w:type="dxa"/>
            <w:noWrap w:val="0"/>
            <w:vAlign w:val="center"/>
          </w:tcPr>
          <w:p w14:paraId="116A358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羊角轴油封</w:t>
            </w:r>
          </w:p>
        </w:tc>
        <w:tc>
          <w:tcPr>
            <w:tcW w:w="2489" w:type="dxa"/>
            <w:noWrap w:val="0"/>
            <w:vAlign w:val="center"/>
          </w:tcPr>
          <w:p w14:paraId="43F36224">
            <w:pPr>
              <w:rPr>
                <w:rFonts w:hint="default" w:ascii="Times New Roman" w:hAnsi="Times New Roman" w:cs="Times New Roman"/>
                <w:color w:val="auto"/>
                <w:kern w:val="0"/>
                <w:highlight w:val="none"/>
              </w:rPr>
            </w:pPr>
          </w:p>
        </w:tc>
        <w:tc>
          <w:tcPr>
            <w:tcW w:w="1706" w:type="dxa"/>
            <w:noWrap w:val="0"/>
            <w:vAlign w:val="center"/>
          </w:tcPr>
          <w:p w14:paraId="6E56519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15D5D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E22ADE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50</w:t>
            </w:r>
          </w:p>
        </w:tc>
        <w:tc>
          <w:tcPr>
            <w:tcW w:w="3360" w:type="dxa"/>
            <w:noWrap w:val="0"/>
            <w:vAlign w:val="center"/>
          </w:tcPr>
          <w:p w14:paraId="16DC491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羊角轴总成</w:t>
            </w:r>
          </w:p>
        </w:tc>
        <w:tc>
          <w:tcPr>
            <w:tcW w:w="2489" w:type="dxa"/>
            <w:noWrap w:val="0"/>
            <w:vAlign w:val="center"/>
          </w:tcPr>
          <w:p w14:paraId="414AF3A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左</w:t>
            </w:r>
          </w:p>
        </w:tc>
        <w:tc>
          <w:tcPr>
            <w:tcW w:w="1706" w:type="dxa"/>
            <w:noWrap w:val="0"/>
            <w:vAlign w:val="center"/>
          </w:tcPr>
          <w:p w14:paraId="5BAF748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71615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4BE33E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51</w:t>
            </w:r>
          </w:p>
        </w:tc>
        <w:tc>
          <w:tcPr>
            <w:tcW w:w="3360" w:type="dxa"/>
            <w:noWrap w:val="0"/>
            <w:vAlign w:val="center"/>
          </w:tcPr>
          <w:p w14:paraId="4C12994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羊角轴总成</w:t>
            </w:r>
          </w:p>
        </w:tc>
        <w:tc>
          <w:tcPr>
            <w:tcW w:w="2489" w:type="dxa"/>
            <w:noWrap w:val="0"/>
            <w:vAlign w:val="center"/>
          </w:tcPr>
          <w:p w14:paraId="7B72F08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右</w:t>
            </w:r>
          </w:p>
        </w:tc>
        <w:tc>
          <w:tcPr>
            <w:tcW w:w="1706" w:type="dxa"/>
            <w:noWrap w:val="0"/>
            <w:vAlign w:val="center"/>
          </w:tcPr>
          <w:p w14:paraId="2151E7B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55D5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949A50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52</w:t>
            </w:r>
          </w:p>
        </w:tc>
        <w:tc>
          <w:tcPr>
            <w:tcW w:w="3360" w:type="dxa"/>
            <w:noWrap w:val="0"/>
            <w:vAlign w:val="center"/>
          </w:tcPr>
          <w:p w14:paraId="6D1AE62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前减震器(含弹簧)</w:t>
            </w:r>
          </w:p>
        </w:tc>
        <w:tc>
          <w:tcPr>
            <w:tcW w:w="2489" w:type="dxa"/>
            <w:noWrap w:val="0"/>
            <w:vAlign w:val="center"/>
          </w:tcPr>
          <w:p w14:paraId="27F385C1">
            <w:pPr>
              <w:rPr>
                <w:rFonts w:hint="default" w:ascii="Times New Roman" w:hAnsi="Times New Roman" w:cs="Times New Roman"/>
                <w:color w:val="auto"/>
                <w:kern w:val="0"/>
                <w:highlight w:val="none"/>
              </w:rPr>
            </w:pPr>
          </w:p>
        </w:tc>
        <w:tc>
          <w:tcPr>
            <w:tcW w:w="1706" w:type="dxa"/>
            <w:noWrap w:val="0"/>
            <w:vAlign w:val="center"/>
          </w:tcPr>
          <w:p w14:paraId="2B10307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6E273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7F61F3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53</w:t>
            </w:r>
          </w:p>
        </w:tc>
        <w:tc>
          <w:tcPr>
            <w:tcW w:w="3360" w:type="dxa"/>
            <w:noWrap w:val="0"/>
            <w:vAlign w:val="center"/>
          </w:tcPr>
          <w:p w14:paraId="4431BA9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后减震器(含弹簧)</w:t>
            </w:r>
          </w:p>
        </w:tc>
        <w:tc>
          <w:tcPr>
            <w:tcW w:w="2489" w:type="dxa"/>
            <w:noWrap w:val="0"/>
            <w:vAlign w:val="center"/>
          </w:tcPr>
          <w:p w14:paraId="42E7B7D2">
            <w:pPr>
              <w:jc w:val="center"/>
              <w:rPr>
                <w:rFonts w:hint="default" w:ascii="Times New Roman" w:hAnsi="Times New Roman" w:cs="Times New Roman"/>
                <w:color w:val="auto"/>
                <w:kern w:val="0"/>
                <w:highlight w:val="none"/>
              </w:rPr>
            </w:pPr>
          </w:p>
        </w:tc>
        <w:tc>
          <w:tcPr>
            <w:tcW w:w="1706" w:type="dxa"/>
            <w:noWrap w:val="0"/>
            <w:vAlign w:val="center"/>
          </w:tcPr>
          <w:p w14:paraId="33801BD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E52A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0E0B53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54</w:t>
            </w:r>
          </w:p>
        </w:tc>
        <w:tc>
          <w:tcPr>
            <w:tcW w:w="3360" w:type="dxa"/>
            <w:noWrap w:val="0"/>
            <w:vAlign w:val="center"/>
          </w:tcPr>
          <w:p w14:paraId="466DDBE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后桥油封</w:t>
            </w:r>
          </w:p>
        </w:tc>
        <w:tc>
          <w:tcPr>
            <w:tcW w:w="2489" w:type="dxa"/>
            <w:noWrap w:val="0"/>
            <w:vAlign w:val="center"/>
          </w:tcPr>
          <w:p w14:paraId="1553D080">
            <w:pPr>
              <w:jc w:val="center"/>
              <w:rPr>
                <w:rFonts w:hint="default" w:ascii="Times New Roman" w:hAnsi="Times New Roman" w:cs="Times New Roman"/>
                <w:color w:val="auto"/>
                <w:kern w:val="0"/>
                <w:highlight w:val="none"/>
              </w:rPr>
            </w:pPr>
          </w:p>
        </w:tc>
        <w:tc>
          <w:tcPr>
            <w:tcW w:w="1706" w:type="dxa"/>
            <w:noWrap w:val="0"/>
            <w:vAlign w:val="center"/>
          </w:tcPr>
          <w:p w14:paraId="5B5368C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185AB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504F518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55</w:t>
            </w:r>
          </w:p>
        </w:tc>
        <w:tc>
          <w:tcPr>
            <w:tcW w:w="3360" w:type="dxa"/>
            <w:noWrap w:val="0"/>
            <w:vAlign w:val="center"/>
          </w:tcPr>
          <w:p w14:paraId="36902F3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后桥总成</w:t>
            </w:r>
          </w:p>
        </w:tc>
        <w:tc>
          <w:tcPr>
            <w:tcW w:w="2489" w:type="dxa"/>
            <w:noWrap w:val="0"/>
            <w:vAlign w:val="center"/>
          </w:tcPr>
          <w:p w14:paraId="716C712E">
            <w:pPr>
              <w:jc w:val="center"/>
              <w:rPr>
                <w:rFonts w:hint="default" w:ascii="Times New Roman" w:hAnsi="Times New Roman" w:cs="Times New Roman"/>
                <w:color w:val="auto"/>
                <w:kern w:val="0"/>
                <w:highlight w:val="none"/>
              </w:rPr>
            </w:pPr>
          </w:p>
        </w:tc>
        <w:tc>
          <w:tcPr>
            <w:tcW w:w="1706" w:type="dxa"/>
            <w:noWrap w:val="0"/>
            <w:vAlign w:val="center"/>
          </w:tcPr>
          <w:p w14:paraId="60D2244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69C82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904F17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56</w:t>
            </w:r>
          </w:p>
        </w:tc>
        <w:tc>
          <w:tcPr>
            <w:tcW w:w="3360" w:type="dxa"/>
            <w:noWrap w:val="0"/>
            <w:vAlign w:val="center"/>
          </w:tcPr>
          <w:p w14:paraId="6737E86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前围罩</w:t>
            </w:r>
          </w:p>
        </w:tc>
        <w:tc>
          <w:tcPr>
            <w:tcW w:w="2489" w:type="dxa"/>
            <w:noWrap w:val="0"/>
            <w:vAlign w:val="center"/>
          </w:tcPr>
          <w:p w14:paraId="35D543D9">
            <w:pPr>
              <w:jc w:val="center"/>
              <w:rPr>
                <w:rFonts w:hint="default" w:ascii="Times New Roman" w:hAnsi="Times New Roman" w:cs="Times New Roman"/>
                <w:color w:val="auto"/>
                <w:kern w:val="0"/>
                <w:highlight w:val="none"/>
              </w:rPr>
            </w:pPr>
          </w:p>
        </w:tc>
        <w:tc>
          <w:tcPr>
            <w:tcW w:w="1706" w:type="dxa"/>
            <w:noWrap w:val="0"/>
            <w:vAlign w:val="center"/>
          </w:tcPr>
          <w:p w14:paraId="6B259B7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22286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8F0F1C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57</w:t>
            </w:r>
          </w:p>
        </w:tc>
        <w:tc>
          <w:tcPr>
            <w:tcW w:w="3360" w:type="dxa"/>
            <w:noWrap w:val="0"/>
            <w:vAlign w:val="center"/>
          </w:tcPr>
          <w:p w14:paraId="68C9CC8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刹车线</w:t>
            </w:r>
          </w:p>
        </w:tc>
        <w:tc>
          <w:tcPr>
            <w:tcW w:w="2489" w:type="dxa"/>
            <w:noWrap w:val="0"/>
            <w:vAlign w:val="center"/>
          </w:tcPr>
          <w:p w14:paraId="3A6AE4DD">
            <w:pPr>
              <w:jc w:val="center"/>
              <w:rPr>
                <w:rFonts w:hint="default" w:ascii="Times New Roman" w:hAnsi="Times New Roman" w:cs="Times New Roman"/>
                <w:color w:val="auto"/>
                <w:kern w:val="0"/>
                <w:highlight w:val="none"/>
              </w:rPr>
            </w:pPr>
          </w:p>
        </w:tc>
        <w:tc>
          <w:tcPr>
            <w:tcW w:w="1706" w:type="dxa"/>
            <w:noWrap w:val="0"/>
            <w:vAlign w:val="center"/>
          </w:tcPr>
          <w:p w14:paraId="6D9438D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1949E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7B27FB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58</w:t>
            </w:r>
          </w:p>
        </w:tc>
        <w:tc>
          <w:tcPr>
            <w:tcW w:w="3360" w:type="dxa"/>
            <w:noWrap w:val="0"/>
            <w:vAlign w:val="center"/>
          </w:tcPr>
          <w:p w14:paraId="147D2DC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油门主轴</w:t>
            </w:r>
          </w:p>
        </w:tc>
        <w:tc>
          <w:tcPr>
            <w:tcW w:w="2489" w:type="dxa"/>
            <w:noWrap w:val="0"/>
            <w:vAlign w:val="center"/>
          </w:tcPr>
          <w:p w14:paraId="130A3987">
            <w:pPr>
              <w:jc w:val="center"/>
              <w:rPr>
                <w:rFonts w:hint="default" w:ascii="Times New Roman" w:hAnsi="Times New Roman" w:cs="Times New Roman"/>
                <w:color w:val="auto"/>
                <w:kern w:val="0"/>
                <w:highlight w:val="none"/>
              </w:rPr>
            </w:pPr>
          </w:p>
        </w:tc>
        <w:tc>
          <w:tcPr>
            <w:tcW w:w="1706" w:type="dxa"/>
            <w:noWrap w:val="0"/>
            <w:vAlign w:val="center"/>
          </w:tcPr>
          <w:p w14:paraId="00A1F24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08C4F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001A96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59</w:t>
            </w:r>
          </w:p>
        </w:tc>
        <w:tc>
          <w:tcPr>
            <w:tcW w:w="3360" w:type="dxa"/>
            <w:noWrap w:val="0"/>
            <w:vAlign w:val="center"/>
          </w:tcPr>
          <w:p w14:paraId="292F745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油门踏板</w:t>
            </w:r>
          </w:p>
        </w:tc>
        <w:tc>
          <w:tcPr>
            <w:tcW w:w="2489" w:type="dxa"/>
            <w:noWrap w:val="0"/>
            <w:vAlign w:val="center"/>
          </w:tcPr>
          <w:p w14:paraId="4CB2FD73">
            <w:pPr>
              <w:jc w:val="center"/>
              <w:rPr>
                <w:rFonts w:hint="default" w:ascii="Times New Roman" w:hAnsi="Times New Roman" w:cs="Times New Roman"/>
                <w:color w:val="auto"/>
                <w:kern w:val="0"/>
                <w:highlight w:val="none"/>
              </w:rPr>
            </w:pPr>
          </w:p>
        </w:tc>
        <w:tc>
          <w:tcPr>
            <w:tcW w:w="1706" w:type="dxa"/>
            <w:noWrap w:val="0"/>
            <w:vAlign w:val="center"/>
          </w:tcPr>
          <w:p w14:paraId="7219185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C62D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6E1088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60</w:t>
            </w:r>
          </w:p>
        </w:tc>
        <w:tc>
          <w:tcPr>
            <w:tcW w:w="3360" w:type="dxa"/>
            <w:noWrap w:val="0"/>
            <w:vAlign w:val="center"/>
          </w:tcPr>
          <w:p w14:paraId="71E6A0B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xml:space="preserve">微动开关 </w:t>
            </w:r>
          </w:p>
        </w:tc>
        <w:tc>
          <w:tcPr>
            <w:tcW w:w="2489" w:type="dxa"/>
            <w:noWrap w:val="0"/>
            <w:vAlign w:val="center"/>
          </w:tcPr>
          <w:p w14:paraId="1BCCF925">
            <w:pPr>
              <w:jc w:val="center"/>
              <w:rPr>
                <w:rFonts w:hint="default" w:ascii="Times New Roman" w:hAnsi="Times New Roman" w:cs="Times New Roman"/>
                <w:color w:val="auto"/>
                <w:kern w:val="0"/>
                <w:highlight w:val="none"/>
              </w:rPr>
            </w:pPr>
          </w:p>
        </w:tc>
        <w:tc>
          <w:tcPr>
            <w:tcW w:w="1706" w:type="dxa"/>
            <w:noWrap w:val="0"/>
            <w:vAlign w:val="center"/>
          </w:tcPr>
          <w:p w14:paraId="33339D6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2A06C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569BE0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61</w:t>
            </w:r>
          </w:p>
        </w:tc>
        <w:tc>
          <w:tcPr>
            <w:tcW w:w="3360" w:type="dxa"/>
            <w:noWrap w:val="0"/>
            <w:vAlign w:val="center"/>
          </w:tcPr>
          <w:p w14:paraId="3D20325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加速器传感器</w:t>
            </w:r>
          </w:p>
        </w:tc>
        <w:tc>
          <w:tcPr>
            <w:tcW w:w="2489" w:type="dxa"/>
            <w:noWrap w:val="0"/>
            <w:vAlign w:val="center"/>
          </w:tcPr>
          <w:p w14:paraId="1B69EC0F">
            <w:pPr>
              <w:jc w:val="center"/>
              <w:rPr>
                <w:rFonts w:hint="default" w:ascii="Times New Roman" w:hAnsi="Times New Roman" w:cs="Times New Roman"/>
                <w:color w:val="auto"/>
                <w:kern w:val="0"/>
                <w:highlight w:val="none"/>
              </w:rPr>
            </w:pPr>
          </w:p>
        </w:tc>
        <w:tc>
          <w:tcPr>
            <w:tcW w:w="1706" w:type="dxa"/>
            <w:noWrap w:val="0"/>
            <w:vAlign w:val="center"/>
          </w:tcPr>
          <w:p w14:paraId="7C99F30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2B308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5268A80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62</w:t>
            </w:r>
          </w:p>
        </w:tc>
        <w:tc>
          <w:tcPr>
            <w:tcW w:w="3360" w:type="dxa"/>
            <w:noWrap w:val="0"/>
            <w:vAlign w:val="center"/>
          </w:tcPr>
          <w:p w14:paraId="5CB8691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加速器总成</w:t>
            </w:r>
          </w:p>
        </w:tc>
        <w:tc>
          <w:tcPr>
            <w:tcW w:w="2489" w:type="dxa"/>
            <w:noWrap w:val="0"/>
            <w:vAlign w:val="center"/>
          </w:tcPr>
          <w:p w14:paraId="01AA757A">
            <w:pPr>
              <w:jc w:val="center"/>
              <w:rPr>
                <w:rFonts w:hint="default" w:ascii="Times New Roman" w:hAnsi="Times New Roman" w:cs="Times New Roman"/>
                <w:color w:val="auto"/>
                <w:kern w:val="0"/>
                <w:highlight w:val="none"/>
              </w:rPr>
            </w:pPr>
          </w:p>
        </w:tc>
        <w:tc>
          <w:tcPr>
            <w:tcW w:w="1706" w:type="dxa"/>
            <w:noWrap w:val="0"/>
            <w:vAlign w:val="center"/>
          </w:tcPr>
          <w:p w14:paraId="4533418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03273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9363D9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63</w:t>
            </w:r>
          </w:p>
        </w:tc>
        <w:tc>
          <w:tcPr>
            <w:tcW w:w="3360" w:type="dxa"/>
            <w:noWrap w:val="0"/>
            <w:vAlign w:val="center"/>
          </w:tcPr>
          <w:p w14:paraId="09CF5F0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方向机</w:t>
            </w:r>
          </w:p>
        </w:tc>
        <w:tc>
          <w:tcPr>
            <w:tcW w:w="2489" w:type="dxa"/>
            <w:noWrap w:val="0"/>
            <w:vAlign w:val="center"/>
          </w:tcPr>
          <w:p w14:paraId="48D55EA4">
            <w:pPr>
              <w:jc w:val="center"/>
              <w:rPr>
                <w:rFonts w:hint="default" w:ascii="Times New Roman" w:hAnsi="Times New Roman" w:cs="Times New Roman"/>
                <w:color w:val="auto"/>
                <w:kern w:val="0"/>
                <w:highlight w:val="none"/>
              </w:rPr>
            </w:pPr>
          </w:p>
        </w:tc>
        <w:tc>
          <w:tcPr>
            <w:tcW w:w="1706" w:type="dxa"/>
            <w:noWrap w:val="0"/>
            <w:vAlign w:val="center"/>
          </w:tcPr>
          <w:p w14:paraId="01CDE03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9CFD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0E8BE5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64</w:t>
            </w:r>
          </w:p>
        </w:tc>
        <w:tc>
          <w:tcPr>
            <w:tcW w:w="3360" w:type="dxa"/>
            <w:noWrap w:val="0"/>
            <w:vAlign w:val="center"/>
          </w:tcPr>
          <w:p w14:paraId="3B75F03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方向机防尘胶套</w:t>
            </w:r>
          </w:p>
        </w:tc>
        <w:tc>
          <w:tcPr>
            <w:tcW w:w="2489" w:type="dxa"/>
            <w:noWrap w:val="0"/>
            <w:vAlign w:val="center"/>
          </w:tcPr>
          <w:p w14:paraId="2AC51E2E">
            <w:pPr>
              <w:jc w:val="center"/>
              <w:rPr>
                <w:rFonts w:hint="default" w:ascii="Times New Roman" w:hAnsi="Times New Roman" w:cs="Times New Roman"/>
                <w:color w:val="auto"/>
                <w:kern w:val="0"/>
                <w:highlight w:val="none"/>
              </w:rPr>
            </w:pPr>
          </w:p>
        </w:tc>
        <w:tc>
          <w:tcPr>
            <w:tcW w:w="1706" w:type="dxa"/>
            <w:noWrap w:val="0"/>
            <w:vAlign w:val="center"/>
          </w:tcPr>
          <w:p w14:paraId="28AEA5D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027EB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E01F54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65</w:t>
            </w:r>
          </w:p>
        </w:tc>
        <w:tc>
          <w:tcPr>
            <w:tcW w:w="3360" w:type="dxa"/>
            <w:noWrap w:val="0"/>
            <w:vAlign w:val="center"/>
          </w:tcPr>
          <w:p w14:paraId="057596E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电池卡条螺杆</w:t>
            </w:r>
          </w:p>
        </w:tc>
        <w:tc>
          <w:tcPr>
            <w:tcW w:w="2489" w:type="dxa"/>
            <w:noWrap w:val="0"/>
            <w:vAlign w:val="center"/>
          </w:tcPr>
          <w:p w14:paraId="200B568E">
            <w:pPr>
              <w:jc w:val="center"/>
              <w:rPr>
                <w:rFonts w:hint="default" w:ascii="Times New Roman" w:hAnsi="Times New Roman" w:cs="Times New Roman"/>
                <w:color w:val="auto"/>
                <w:kern w:val="0"/>
                <w:highlight w:val="none"/>
              </w:rPr>
            </w:pPr>
          </w:p>
        </w:tc>
        <w:tc>
          <w:tcPr>
            <w:tcW w:w="1706" w:type="dxa"/>
            <w:noWrap w:val="0"/>
            <w:vAlign w:val="center"/>
          </w:tcPr>
          <w:p w14:paraId="1CC6144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7847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520B8D8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66</w:t>
            </w:r>
          </w:p>
        </w:tc>
        <w:tc>
          <w:tcPr>
            <w:tcW w:w="3360" w:type="dxa"/>
            <w:noWrap w:val="0"/>
            <w:vAlign w:val="center"/>
          </w:tcPr>
          <w:p w14:paraId="21B3669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前减震器上轴套</w:t>
            </w:r>
          </w:p>
        </w:tc>
        <w:tc>
          <w:tcPr>
            <w:tcW w:w="2489" w:type="dxa"/>
            <w:noWrap w:val="0"/>
            <w:vAlign w:val="center"/>
          </w:tcPr>
          <w:p w14:paraId="109A33EE">
            <w:pPr>
              <w:jc w:val="center"/>
              <w:rPr>
                <w:rFonts w:hint="default" w:ascii="Times New Roman" w:hAnsi="Times New Roman" w:cs="Times New Roman"/>
                <w:color w:val="auto"/>
                <w:kern w:val="0"/>
                <w:highlight w:val="none"/>
              </w:rPr>
            </w:pPr>
          </w:p>
        </w:tc>
        <w:tc>
          <w:tcPr>
            <w:tcW w:w="1706" w:type="dxa"/>
            <w:noWrap w:val="0"/>
            <w:vAlign w:val="center"/>
          </w:tcPr>
          <w:p w14:paraId="7BF4CB8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69FE1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A00780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67</w:t>
            </w:r>
          </w:p>
        </w:tc>
        <w:tc>
          <w:tcPr>
            <w:tcW w:w="3360" w:type="dxa"/>
            <w:noWrap w:val="0"/>
            <w:vAlign w:val="center"/>
          </w:tcPr>
          <w:p w14:paraId="16354E0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后减震器上轴套</w:t>
            </w:r>
          </w:p>
        </w:tc>
        <w:tc>
          <w:tcPr>
            <w:tcW w:w="2489" w:type="dxa"/>
            <w:noWrap w:val="0"/>
            <w:vAlign w:val="center"/>
          </w:tcPr>
          <w:p w14:paraId="45D215BD">
            <w:pPr>
              <w:jc w:val="center"/>
              <w:rPr>
                <w:rFonts w:hint="default" w:ascii="Times New Roman" w:hAnsi="Times New Roman" w:cs="Times New Roman"/>
                <w:color w:val="auto"/>
                <w:kern w:val="0"/>
                <w:highlight w:val="none"/>
              </w:rPr>
            </w:pPr>
          </w:p>
        </w:tc>
        <w:tc>
          <w:tcPr>
            <w:tcW w:w="1706" w:type="dxa"/>
            <w:noWrap w:val="0"/>
            <w:vAlign w:val="center"/>
          </w:tcPr>
          <w:p w14:paraId="6AB6DF5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74E60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D4F7C4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68</w:t>
            </w:r>
          </w:p>
        </w:tc>
        <w:tc>
          <w:tcPr>
            <w:tcW w:w="3360" w:type="dxa"/>
            <w:noWrap w:val="0"/>
            <w:vAlign w:val="center"/>
          </w:tcPr>
          <w:p w14:paraId="32B0D5C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C型轮毂螺母</w:t>
            </w:r>
          </w:p>
        </w:tc>
        <w:tc>
          <w:tcPr>
            <w:tcW w:w="2489" w:type="dxa"/>
            <w:noWrap w:val="0"/>
            <w:vAlign w:val="center"/>
          </w:tcPr>
          <w:p w14:paraId="22DF12BB">
            <w:pPr>
              <w:jc w:val="center"/>
              <w:rPr>
                <w:rFonts w:hint="default" w:ascii="Times New Roman" w:hAnsi="Times New Roman" w:cs="Times New Roman"/>
                <w:color w:val="auto"/>
                <w:kern w:val="0"/>
                <w:highlight w:val="none"/>
              </w:rPr>
            </w:pPr>
          </w:p>
        </w:tc>
        <w:tc>
          <w:tcPr>
            <w:tcW w:w="1706" w:type="dxa"/>
            <w:noWrap w:val="0"/>
            <w:vAlign w:val="center"/>
          </w:tcPr>
          <w:p w14:paraId="06294AE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1B35F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EC63D8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69</w:t>
            </w:r>
          </w:p>
        </w:tc>
        <w:tc>
          <w:tcPr>
            <w:tcW w:w="3360" w:type="dxa"/>
            <w:noWrap w:val="0"/>
            <w:vAlign w:val="center"/>
          </w:tcPr>
          <w:p w14:paraId="5788ACE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前罩锁条胶</w:t>
            </w:r>
          </w:p>
        </w:tc>
        <w:tc>
          <w:tcPr>
            <w:tcW w:w="2489" w:type="dxa"/>
            <w:noWrap w:val="0"/>
            <w:vAlign w:val="center"/>
          </w:tcPr>
          <w:p w14:paraId="249BBA53">
            <w:pPr>
              <w:jc w:val="center"/>
              <w:rPr>
                <w:rFonts w:hint="default" w:ascii="Times New Roman" w:hAnsi="Times New Roman" w:cs="Times New Roman"/>
                <w:color w:val="auto"/>
                <w:kern w:val="0"/>
                <w:highlight w:val="none"/>
              </w:rPr>
            </w:pPr>
          </w:p>
        </w:tc>
        <w:tc>
          <w:tcPr>
            <w:tcW w:w="1706" w:type="dxa"/>
            <w:noWrap w:val="0"/>
            <w:vAlign w:val="center"/>
          </w:tcPr>
          <w:p w14:paraId="11EC07C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0F62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C054E2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70</w:t>
            </w:r>
          </w:p>
        </w:tc>
        <w:tc>
          <w:tcPr>
            <w:tcW w:w="3360" w:type="dxa"/>
            <w:noWrap w:val="0"/>
            <w:vAlign w:val="center"/>
          </w:tcPr>
          <w:p w14:paraId="4A6E990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JK410钥匙开关</w:t>
            </w:r>
          </w:p>
        </w:tc>
        <w:tc>
          <w:tcPr>
            <w:tcW w:w="2489" w:type="dxa"/>
            <w:noWrap w:val="0"/>
            <w:vAlign w:val="center"/>
          </w:tcPr>
          <w:p w14:paraId="7F7280C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JK410</w:t>
            </w:r>
          </w:p>
        </w:tc>
        <w:tc>
          <w:tcPr>
            <w:tcW w:w="1706" w:type="dxa"/>
            <w:noWrap w:val="0"/>
            <w:vAlign w:val="center"/>
          </w:tcPr>
          <w:p w14:paraId="6FFDC7E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3C869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57BFAAC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71</w:t>
            </w:r>
          </w:p>
        </w:tc>
        <w:tc>
          <w:tcPr>
            <w:tcW w:w="3360" w:type="dxa"/>
            <w:noWrap w:val="0"/>
            <w:vAlign w:val="center"/>
          </w:tcPr>
          <w:p w14:paraId="5E87B15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充电插头/新</w:t>
            </w:r>
          </w:p>
        </w:tc>
        <w:tc>
          <w:tcPr>
            <w:tcW w:w="2489" w:type="dxa"/>
            <w:noWrap w:val="0"/>
            <w:vAlign w:val="center"/>
          </w:tcPr>
          <w:p w14:paraId="1618453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圆形(Y-60)</w:t>
            </w:r>
          </w:p>
        </w:tc>
        <w:tc>
          <w:tcPr>
            <w:tcW w:w="1706" w:type="dxa"/>
            <w:noWrap w:val="0"/>
            <w:vAlign w:val="center"/>
          </w:tcPr>
          <w:p w14:paraId="3D3FFFB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6570B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5BB5C4F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72</w:t>
            </w:r>
          </w:p>
        </w:tc>
        <w:tc>
          <w:tcPr>
            <w:tcW w:w="3360" w:type="dxa"/>
            <w:noWrap w:val="0"/>
            <w:vAlign w:val="center"/>
          </w:tcPr>
          <w:p w14:paraId="68D7E84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充电插座/新</w:t>
            </w:r>
          </w:p>
        </w:tc>
        <w:tc>
          <w:tcPr>
            <w:tcW w:w="2489" w:type="dxa"/>
            <w:noWrap w:val="0"/>
            <w:vAlign w:val="center"/>
          </w:tcPr>
          <w:p w14:paraId="7BD8133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圆形(Y-60)</w:t>
            </w:r>
          </w:p>
        </w:tc>
        <w:tc>
          <w:tcPr>
            <w:tcW w:w="1706" w:type="dxa"/>
            <w:noWrap w:val="0"/>
            <w:vAlign w:val="center"/>
          </w:tcPr>
          <w:p w14:paraId="445A662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43B14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55AE82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73</w:t>
            </w:r>
          </w:p>
        </w:tc>
        <w:tc>
          <w:tcPr>
            <w:tcW w:w="3360" w:type="dxa"/>
            <w:noWrap w:val="0"/>
            <w:vAlign w:val="center"/>
          </w:tcPr>
          <w:p w14:paraId="511C0EA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直角方向机总成</w:t>
            </w:r>
          </w:p>
        </w:tc>
        <w:tc>
          <w:tcPr>
            <w:tcW w:w="2489" w:type="dxa"/>
            <w:noWrap w:val="0"/>
            <w:vAlign w:val="center"/>
          </w:tcPr>
          <w:p w14:paraId="5950AF35">
            <w:pPr>
              <w:jc w:val="center"/>
              <w:rPr>
                <w:rFonts w:hint="default" w:ascii="Times New Roman" w:hAnsi="Times New Roman" w:cs="Times New Roman"/>
                <w:color w:val="auto"/>
                <w:kern w:val="0"/>
                <w:highlight w:val="none"/>
              </w:rPr>
            </w:pPr>
          </w:p>
        </w:tc>
        <w:tc>
          <w:tcPr>
            <w:tcW w:w="1706" w:type="dxa"/>
            <w:noWrap w:val="0"/>
            <w:vAlign w:val="center"/>
          </w:tcPr>
          <w:p w14:paraId="535506F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r>
      <w:tr w14:paraId="048E8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A1EB4A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74</w:t>
            </w:r>
          </w:p>
        </w:tc>
        <w:tc>
          <w:tcPr>
            <w:tcW w:w="3360" w:type="dxa"/>
            <w:noWrap w:val="0"/>
            <w:vAlign w:val="center"/>
          </w:tcPr>
          <w:p w14:paraId="5A7765A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前摆臂总成</w:t>
            </w:r>
          </w:p>
        </w:tc>
        <w:tc>
          <w:tcPr>
            <w:tcW w:w="2489" w:type="dxa"/>
            <w:noWrap w:val="0"/>
            <w:vAlign w:val="center"/>
          </w:tcPr>
          <w:p w14:paraId="2C4038E5">
            <w:pPr>
              <w:jc w:val="center"/>
              <w:rPr>
                <w:rFonts w:hint="default" w:ascii="Times New Roman" w:hAnsi="Times New Roman" w:cs="Times New Roman"/>
                <w:color w:val="auto"/>
                <w:kern w:val="0"/>
                <w:highlight w:val="none"/>
              </w:rPr>
            </w:pPr>
          </w:p>
        </w:tc>
        <w:tc>
          <w:tcPr>
            <w:tcW w:w="1706" w:type="dxa"/>
            <w:noWrap w:val="0"/>
            <w:vAlign w:val="center"/>
          </w:tcPr>
          <w:p w14:paraId="75C8B83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r>
      <w:tr w14:paraId="30BE7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D3B346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75</w:t>
            </w:r>
          </w:p>
        </w:tc>
        <w:tc>
          <w:tcPr>
            <w:tcW w:w="3360" w:type="dxa"/>
            <w:noWrap w:val="0"/>
            <w:vAlign w:val="center"/>
          </w:tcPr>
          <w:p w14:paraId="6E7400D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板簧座</w:t>
            </w:r>
          </w:p>
        </w:tc>
        <w:tc>
          <w:tcPr>
            <w:tcW w:w="2489" w:type="dxa"/>
            <w:noWrap w:val="0"/>
            <w:vAlign w:val="center"/>
          </w:tcPr>
          <w:p w14:paraId="03C64268">
            <w:pPr>
              <w:jc w:val="center"/>
              <w:rPr>
                <w:rFonts w:hint="default" w:ascii="Times New Roman" w:hAnsi="Times New Roman" w:cs="Times New Roman"/>
                <w:color w:val="auto"/>
                <w:kern w:val="0"/>
                <w:highlight w:val="none"/>
              </w:rPr>
            </w:pPr>
          </w:p>
        </w:tc>
        <w:tc>
          <w:tcPr>
            <w:tcW w:w="1706" w:type="dxa"/>
            <w:noWrap w:val="0"/>
            <w:vAlign w:val="center"/>
          </w:tcPr>
          <w:p w14:paraId="4F73053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r>
      <w:tr w14:paraId="12A06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9593D9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76</w:t>
            </w:r>
          </w:p>
        </w:tc>
        <w:tc>
          <w:tcPr>
            <w:tcW w:w="3360" w:type="dxa"/>
            <w:noWrap w:val="0"/>
            <w:vAlign w:val="center"/>
          </w:tcPr>
          <w:p w14:paraId="09D0DD6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U型螺栓螺母</w:t>
            </w:r>
          </w:p>
        </w:tc>
        <w:tc>
          <w:tcPr>
            <w:tcW w:w="2489" w:type="dxa"/>
            <w:noWrap w:val="0"/>
            <w:vAlign w:val="center"/>
          </w:tcPr>
          <w:p w14:paraId="2F5713FD">
            <w:pPr>
              <w:jc w:val="center"/>
              <w:rPr>
                <w:rFonts w:hint="default" w:ascii="Times New Roman" w:hAnsi="Times New Roman" w:cs="Times New Roman"/>
                <w:color w:val="auto"/>
                <w:kern w:val="0"/>
                <w:highlight w:val="none"/>
              </w:rPr>
            </w:pPr>
          </w:p>
        </w:tc>
        <w:tc>
          <w:tcPr>
            <w:tcW w:w="1706" w:type="dxa"/>
            <w:noWrap w:val="0"/>
            <w:vAlign w:val="center"/>
          </w:tcPr>
          <w:p w14:paraId="3315B14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r>
      <w:tr w14:paraId="28715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1472A0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77</w:t>
            </w:r>
          </w:p>
        </w:tc>
        <w:tc>
          <w:tcPr>
            <w:tcW w:w="3360" w:type="dxa"/>
            <w:noWrap w:val="0"/>
            <w:vAlign w:val="center"/>
          </w:tcPr>
          <w:p w14:paraId="1F7950C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手刹刀</w:t>
            </w:r>
          </w:p>
        </w:tc>
        <w:tc>
          <w:tcPr>
            <w:tcW w:w="2489" w:type="dxa"/>
            <w:noWrap w:val="0"/>
            <w:vAlign w:val="center"/>
          </w:tcPr>
          <w:p w14:paraId="39C47AB0">
            <w:pPr>
              <w:jc w:val="center"/>
              <w:rPr>
                <w:rFonts w:hint="default" w:ascii="Times New Roman" w:hAnsi="Times New Roman" w:cs="Times New Roman"/>
                <w:color w:val="auto"/>
                <w:kern w:val="0"/>
                <w:highlight w:val="none"/>
              </w:rPr>
            </w:pPr>
          </w:p>
        </w:tc>
        <w:tc>
          <w:tcPr>
            <w:tcW w:w="1706" w:type="dxa"/>
            <w:noWrap w:val="0"/>
            <w:vAlign w:val="center"/>
          </w:tcPr>
          <w:p w14:paraId="4C0FA72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r>
      <w:tr w14:paraId="6DA0A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B431A3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78</w:t>
            </w:r>
          </w:p>
        </w:tc>
        <w:tc>
          <w:tcPr>
            <w:tcW w:w="3360" w:type="dxa"/>
            <w:noWrap w:val="0"/>
            <w:vAlign w:val="center"/>
          </w:tcPr>
          <w:p w14:paraId="641EE78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固定驻车块</w:t>
            </w:r>
          </w:p>
        </w:tc>
        <w:tc>
          <w:tcPr>
            <w:tcW w:w="2489" w:type="dxa"/>
            <w:noWrap w:val="0"/>
            <w:vAlign w:val="center"/>
          </w:tcPr>
          <w:p w14:paraId="031A376F">
            <w:pPr>
              <w:jc w:val="center"/>
              <w:rPr>
                <w:rFonts w:hint="default" w:ascii="Times New Roman" w:hAnsi="Times New Roman" w:cs="Times New Roman"/>
                <w:color w:val="auto"/>
                <w:kern w:val="0"/>
                <w:highlight w:val="none"/>
              </w:rPr>
            </w:pPr>
          </w:p>
        </w:tc>
        <w:tc>
          <w:tcPr>
            <w:tcW w:w="1706" w:type="dxa"/>
            <w:noWrap w:val="0"/>
            <w:vAlign w:val="center"/>
          </w:tcPr>
          <w:p w14:paraId="61B315F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52FAA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D4FE97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79</w:t>
            </w:r>
          </w:p>
        </w:tc>
        <w:tc>
          <w:tcPr>
            <w:tcW w:w="3360" w:type="dxa"/>
            <w:noWrap w:val="0"/>
            <w:vAlign w:val="center"/>
          </w:tcPr>
          <w:p w14:paraId="49E70EE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万向节</w:t>
            </w:r>
          </w:p>
        </w:tc>
        <w:tc>
          <w:tcPr>
            <w:tcW w:w="2489" w:type="dxa"/>
            <w:noWrap w:val="0"/>
            <w:vAlign w:val="center"/>
          </w:tcPr>
          <w:p w14:paraId="0221EFEF">
            <w:pPr>
              <w:jc w:val="center"/>
              <w:rPr>
                <w:rFonts w:hint="default" w:ascii="Times New Roman" w:hAnsi="Times New Roman" w:cs="Times New Roman"/>
                <w:color w:val="auto"/>
                <w:kern w:val="0"/>
                <w:highlight w:val="none"/>
              </w:rPr>
            </w:pPr>
          </w:p>
        </w:tc>
        <w:tc>
          <w:tcPr>
            <w:tcW w:w="1706" w:type="dxa"/>
            <w:noWrap w:val="0"/>
            <w:vAlign w:val="center"/>
          </w:tcPr>
          <w:p w14:paraId="75438A3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r>
      <w:tr w14:paraId="538F3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D3D51D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80</w:t>
            </w:r>
          </w:p>
        </w:tc>
        <w:tc>
          <w:tcPr>
            <w:tcW w:w="3360" w:type="dxa"/>
            <w:noWrap w:val="0"/>
            <w:vAlign w:val="center"/>
          </w:tcPr>
          <w:p w14:paraId="5C07CD4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后视镜</w:t>
            </w:r>
          </w:p>
        </w:tc>
        <w:tc>
          <w:tcPr>
            <w:tcW w:w="2489" w:type="dxa"/>
            <w:noWrap w:val="0"/>
            <w:vAlign w:val="center"/>
          </w:tcPr>
          <w:p w14:paraId="78BCBA81">
            <w:pPr>
              <w:jc w:val="center"/>
              <w:rPr>
                <w:rFonts w:hint="default" w:ascii="Times New Roman" w:hAnsi="Times New Roman" w:cs="Times New Roman"/>
                <w:color w:val="auto"/>
                <w:kern w:val="0"/>
                <w:highlight w:val="none"/>
              </w:rPr>
            </w:pPr>
          </w:p>
        </w:tc>
        <w:tc>
          <w:tcPr>
            <w:tcW w:w="1706" w:type="dxa"/>
            <w:noWrap w:val="0"/>
            <w:vAlign w:val="center"/>
          </w:tcPr>
          <w:p w14:paraId="4D70F4D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20955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827F80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81</w:t>
            </w:r>
          </w:p>
        </w:tc>
        <w:tc>
          <w:tcPr>
            <w:tcW w:w="3360" w:type="dxa"/>
            <w:noWrap w:val="0"/>
            <w:vAlign w:val="center"/>
          </w:tcPr>
          <w:p w14:paraId="57329E7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车灯</w:t>
            </w:r>
          </w:p>
        </w:tc>
        <w:tc>
          <w:tcPr>
            <w:tcW w:w="2489" w:type="dxa"/>
            <w:noWrap w:val="0"/>
            <w:vAlign w:val="center"/>
          </w:tcPr>
          <w:p w14:paraId="07C6F091">
            <w:pPr>
              <w:jc w:val="center"/>
              <w:rPr>
                <w:rFonts w:hint="default" w:ascii="Times New Roman" w:hAnsi="Times New Roman" w:cs="Times New Roman"/>
                <w:color w:val="auto"/>
                <w:kern w:val="0"/>
                <w:highlight w:val="none"/>
              </w:rPr>
            </w:pPr>
          </w:p>
        </w:tc>
        <w:tc>
          <w:tcPr>
            <w:tcW w:w="1706" w:type="dxa"/>
            <w:noWrap w:val="0"/>
            <w:vAlign w:val="center"/>
          </w:tcPr>
          <w:p w14:paraId="0516C99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28A0D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99FAC2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82</w:t>
            </w:r>
          </w:p>
        </w:tc>
        <w:tc>
          <w:tcPr>
            <w:tcW w:w="3360" w:type="dxa"/>
            <w:noWrap w:val="0"/>
            <w:vAlign w:val="center"/>
          </w:tcPr>
          <w:p w14:paraId="4937D1C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雨刮电机总成</w:t>
            </w:r>
          </w:p>
        </w:tc>
        <w:tc>
          <w:tcPr>
            <w:tcW w:w="2489" w:type="dxa"/>
            <w:noWrap w:val="0"/>
            <w:vAlign w:val="center"/>
          </w:tcPr>
          <w:p w14:paraId="23D50001">
            <w:pPr>
              <w:jc w:val="center"/>
              <w:rPr>
                <w:rFonts w:hint="default" w:ascii="Times New Roman" w:hAnsi="Times New Roman" w:cs="Times New Roman"/>
                <w:color w:val="auto"/>
                <w:kern w:val="0"/>
                <w:highlight w:val="none"/>
              </w:rPr>
            </w:pPr>
          </w:p>
        </w:tc>
        <w:tc>
          <w:tcPr>
            <w:tcW w:w="1706" w:type="dxa"/>
            <w:noWrap w:val="0"/>
            <w:vAlign w:val="center"/>
          </w:tcPr>
          <w:p w14:paraId="45CAB91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r>
      <w:tr w14:paraId="68C1B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36BA8F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83</w:t>
            </w:r>
          </w:p>
        </w:tc>
        <w:tc>
          <w:tcPr>
            <w:tcW w:w="3360" w:type="dxa"/>
            <w:noWrap w:val="0"/>
            <w:vAlign w:val="center"/>
          </w:tcPr>
          <w:p w14:paraId="4E7FFBD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前挡风玻璃</w:t>
            </w:r>
          </w:p>
        </w:tc>
        <w:tc>
          <w:tcPr>
            <w:tcW w:w="2489" w:type="dxa"/>
            <w:noWrap w:val="0"/>
            <w:vAlign w:val="center"/>
          </w:tcPr>
          <w:p w14:paraId="7C9C5878">
            <w:pPr>
              <w:jc w:val="center"/>
              <w:rPr>
                <w:rFonts w:hint="default" w:ascii="Times New Roman" w:hAnsi="Times New Roman" w:cs="Times New Roman"/>
                <w:color w:val="auto"/>
                <w:kern w:val="0"/>
                <w:highlight w:val="none"/>
              </w:rPr>
            </w:pPr>
          </w:p>
        </w:tc>
        <w:tc>
          <w:tcPr>
            <w:tcW w:w="1706" w:type="dxa"/>
            <w:noWrap w:val="0"/>
            <w:vAlign w:val="center"/>
          </w:tcPr>
          <w:p w14:paraId="1F5C926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件</w:t>
            </w:r>
          </w:p>
        </w:tc>
      </w:tr>
      <w:tr w14:paraId="11918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FE3489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84</w:t>
            </w:r>
          </w:p>
        </w:tc>
        <w:tc>
          <w:tcPr>
            <w:tcW w:w="3360" w:type="dxa"/>
            <w:noWrap w:val="0"/>
            <w:vAlign w:val="center"/>
          </w:tcPr>
          <w:p w14:paraId="45FAB4A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车窗（玻璃门）</w:t>
            </w:r>
          </w:p>
        </w:tc>
        <w:tc>
          <w:tcPr>
            <w:tcW w:w="2489" w:type="dxa"/>
            <w:noWrap w:val="0"/>
            <w:vAlign w:val="center"/>
          </w:tcPr>
          <w:p w14:paraId="5BABDE1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左/右</w:t>
            </w:r>
          </w:p>
        </w:tc>
        <w:tc>
          <w:tcPr>
            <w:tcW w:w="1706" w:type="dxa"/>
            <w:noWrap w:val="0"/>
            <w:vAlign w:val="center"/>
          </w:tcPr>
          <w:p w14:paraId="0EBF528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件</w:t>
            </w:r>
          </w:p>
        </w:tc>
      </w:tr>
      <w:tr w14:paraId="02AD2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BFD402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85</w:t>
            </w:r>
          </w:p>
        </w:tc>
        <w:tc>
          <w:tcPr>
            <w:tcW w:w="3360" w:type="dxa"/>
            <w:noWrap w:val="0"/>
            <w:vAlign w:val="center"/>
          </w:tcPr>
          <w:p w14:paraId="06E7883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车窗合页</w:t>
            </w:r>
          </w:p>
        </w:tc>
        <w:tc>
          <w:tcPr>
            <w:tcW w:w="2489" w:type="dxa"/>
            <w:noWrap w:val="0"/>
            <w:vAlign w:val="center"/>
          </w:tcPr>
          <w:p w14:paraId="02494BD7">
            <w:pPr>
              <w:jc w:val="center"/>
              <w:rPr>
                <w:rFonts w:hint="default" w:ascii="Times New Roman" w:hAnsi="Times New Roman" w:cs="Times New Roman"/>
                <w:color w:val="auto"/>
                <w:kern w:val="0"/>
                <w:highlight w:val="none"/>
              </w:rPr>
            </w:pPr>
          </w:p>
        </w:tc>
        <w:tc>
          <w:tcPr>
            <w:tcW w:w="1706" w:type="dxa"/>
            <w:noWrap w:val="0"/>
            <w:vAlign w:val="center"/>
          </w:tcPr>
          <w:p w14:paraId="6AFABA9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4380C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5ED987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86</w:t>
            </w:r>
          </w:p>
        </w:tc>
        <w:tc>
          <w:tcPr>
            <w:tcW w:w="3360" w:type="dxa"/>
            <w:noWrap w:val="0"/>
            <w:vAlign w:val="center"/>
          </w:tcPr>
          <w:p w14:paraId="16E99C5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挡泥板</w:t>
            </w:r>
          </w:p>
        </w:tc>
        <w:tc>
          <w:tcPr>
            <w:tcW w:w="2489" w:type="dxa"/>
            <w:noWrap w:val="0"/>
            <w:vAlign w:val="center"/>
          </w:tcPr>
          <w:p w14:paraId="627B23B3">
            <w:pPr>
              <w:jc w:val="center"/>
              <w:rPr>
                <w:rFonts w:hint="default" w:ascii="Times New Roman" w:hAnsi="Times New Roman" w:cs="Times New Roman"/>
                <w:color w:val="auto"/>
                <w:kern w:val="0"/>
                <w:highlight w:val="none"/>
              </w:rPr>
            </w:pPr>
          </w:p>
        </w:tc>
        <w:tc>
          <w:tcPr>
            <w:tcW w:w="1706" w:type="dxa"/>
            <w:noWrap w:val="0"/>
            <w:vAlign w:val="center"/>
          </w:tcPr>
          <w:p w14:paraId="7E677FD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件</w:t>
            </w:r>
          </w:p>
        </w:tc>
      </w:tr>
      <w:tr w14:paraId="26F08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89D4DC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87</w:t>
            </w:r>
          </w:p>
        </w:tc>
        <w:tc>
          <w:tcPr>
            <w:tcW w:w="3360" w:type="dxa"/>
            <w:noWrap w:val="0"/>
            <w:vAlign w:val="center"/>
          </w:tcPr>
          <w:p w14:paraId="0DA173A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座位扶手</w:t>
            </w:r>
          </w:p>
        </w:tc>
        <w:tc>
          <w:tcPr>
            <w:tcW w:w="2489" w:type="dxa"/>
            <w:noWrap w:val="0"/>
            <w:vAlign w:val="center"/>
          </w:tcPr>
          <w:p w14:paraId="0E94DD15">
            <w:pPr>
              <w:jc w:val="center"/>
              <w:rPr>
                <w:rFonts w:hint="default" w:ascii="Times New Roman" w:hAnsi="Times New Roman" w:cs="Times New Roman"/>
                <w:color w:val="auto"/>
                <w:kern w:val="0"/>
                <w:highlight w:val="none"/>
              </w:rPr>
            </w:pPr>
          </w:p>
        </w:tc>
        <w:tc>
          <w:tcPr>
            <w:tcW w:w="1706" w:type="dxa"/>
            <w:noWrap w:val="0"/>
            <w:vAlign w:val="center"/>
          </w:tcPr>
          <w:p w14:paraId="34EF0EA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件</w:t>
            </w:r>
          </w:p>
        </w:tc>
      </w:tr>
      <w:tr w14:paraId="498BB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859" w:type="dxa"/>
            <w:noWrap w:val="0"/>
            <w:vAlign w:val="center"/>
          </w:tcPr>
          <w:p w14:paraId="5D58202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88</w:t>
            </w:r>
          </w:p>
        </w:tc>
        <w:tc>
          <w:tcPr>
            <w:tcW w:w="3360" w:type="dxa"/>
            <w:noWrap w:val="0"/>
            <w:vAlign w:val="center"/>
          </w:tcPr>
          <w:p w14:paraId="5D5A4C5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液压杆</w:t>
            </w:r>
          </w:p>
        </w:tc>
        <w:tc>
          <w:tcPr>
            <w:tcW w:w="2489" w:type="dxa"/>
            <w:noWrap w:val="0"/>
            <w:vAlign w:val="center"/>
          </w:tcPr>
          <w:p w14:paraId="1497C66A">
            <w:pPr>
              <w:jc w:val="center"/>
              <w:rPr>
                <w:rFonts w:hint="default" w:ascii="Times New Roman" w:hAnsi="Times New Roman" w:cs="Times New Roman"/>
                <w:color w:val="auto"/>
                <w:kern w:val="0"/>
                <w:highlight w:val="none"/>
              </w:rPr>
            </w:pPr>
          </w:p>
        </w:tc>
        <w:tc>
          <w:tcPr>
            <w:tcW w:w="1706" w:type="dxa"/>
            <w:noWrap w:val="0"/>
            <w:vAlign w:val="center"/>
          </w:tcPr>
          <w:p w14:paraId="78A40AF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条</w:t>
            </w:r>
          </w:p>
        </w:tc>
      </w:tr>
      <w:tr w14:paraId="08210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FBFABF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89</w:t>
            </w:r>
          </w:p>
        </w:tc>
        <w:tc>
          <w:tcPr>
            <w:tcW w:w="3360" w:type="dxa"/>
            <w:noWrap w:val="0"/>
            <w:vAlign w:val="center"/>
          </w:tcPr>
          <w:p w14:paraId="3FC6BF4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液压油缸</w:t>
            </w:r>
          </w:p>
        </w:tc>
        <w:tc>
          <w:tcPr>
            <w:tcW w:w="2489" w:type="dxa"/>
            <w:noWrap w:val="0"/>
            <w:vAlign w:val="center"/>
          </w:tcPr>
          <w:p w14:paraId="0BEF137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长</w:t>
            </w:r>
          </w:p>
        </w:tc>
        <w:tc>
          <w:tcPr>
            <w:tcW w:w="1706" w:type="dxa"/>
            <w:noWrap w:val="0"/>
            <w:vAlign w:val="center"/>
          </w:tcPr>
          <w:p w14:paraId="59972C8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条</w:t>
            </w:r>
          </w:p>
        </w:tc>
      </w:tr>
      <w:tr w14:paraId="09F1F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EA7C5A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90</w:t>
            </w:r>
          </w:p>
        </w:tc>
        <w:tc>
          <w:tcPr>
            <w:tcW w:w="3360" w:type="dxa"/>
            <w:noWrap w:val="0"/>
            <w:vAlign w:val="center"/>
          </w:tcPr>
          <w:p w14:paraId="2C85B27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液压油缸</w:t>
            </w:r>
          </w:p>
        </w:tc>
        <w:tc>
          <w:tcPr>
            <w:tcW w:w="2489" w:type="dxa"/>
            <w:noWrap w:val="0"/>
            <w:vAlign w:val="center"/>
          </w:tcPr>
          <w:p w14:paraId="7EEC69F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短</w:t>
            </w:r>
          </w:p>
        </w:tc>
        <w:tc>
          <w:tcPr>
            <w:tcW w:w="1706" w:type="dxa"/>
            <w:noWrap w:val="0"/>
            <w:vAlign w:val="center"/>
          </w:tcPr>
          <w:p w14:paraId="70AE40B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条</w:t>
            </w:r>
          </w:p>
        </w:tc>
      </w:tr>
      <w:tr w14:paraId="41DE1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C89798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91</w:t>
            </w:r>
          </w:p>
        </w:tc>
        <w:tc>
          <w:tcPr>
            <w:tcW w:w="3360" w:type="dxa"/>
            <w:noWrap w:val="0"/>
            <w:vAlign w:val="center"/>
          </w:tcPr>
          <w:p w14:paraId="58F6FF9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液压油</w:t>
            </w:r>
          </w:p>
        </w:tc>
        <w:tc>
          <w:tcPr>
            <w:tcW w:w="2489" w:type="dxa"/>
            <w:noWrap w:val="0"/>
            <w:vAlign w:val="center"/>
          </w:tcPr>
          <w:p w14:paraId="3EB5DA89">
            <w:pPr>
              <w:jc w:val="center"/>
              <w:rPr>
                <w:rFonts w:hint="default" w:ascii="Times New Roman" w:hAnsi="Times New Roman" w:cs="Times New Roman"/>
                <w:color w:val="auto"/>
                <w:kern w:val="0"/>
                <w:highlight w:val="none"/>
              </w:rPr>
            </w:pPr>
          </w:p>
        </w:tc>
        <w:tc>
          <w:tcPr>
            <w:tcW w:w="1706" w:type="dxa"/>
            <w:noWrap w:val="0"/>
            <w:vAlign w:val="center"/>
          </w:tcPr>
          <w:p w14:paraId="6D160AC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L</w:t>
            </w:r>
          </w:p>
        </w:tc>
      </w:tr>
      <w:tr w14:paraId="24BC2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4BE247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92</w:t>
            </w:r>
          </w:p>
        </w:tc>
        <w:tc>
          <w:tcPr>
            <w:tcW w:w="3360" w:type="dxa"/>
            <w:noWrap w:val="0"/>
            <w:vAlign w:val="center"/>
          </w:tcPr>
          <w:p w14:paraId="320F2D5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液压尾板电机</w:t>
            </w:r>
          </w:p>
        </w:tc>
        <w:tc>
          <w:tcPr>
            <w:tcW w:w="2489" w:type="dxa"/>
            <w:noWrap w:val="0"/>
            <w:vAlign w:val="center"/>
          </w:tcPr>
          <w:p w14:paraId="3A4BE136">
            <w:pPr>
              <w:jc w:val="center"/>
              <w:rPr>
                <w:rFonts w:hint="default" w:ascii="Times New Roman" w:hAnsi="Times New Roman" w:cs="Times New Roman"/>
                <w:color w:val="auto"/>
                <w:kern w:val="0"/>
                <w:highlight w:val="none"/>
              </w:rPr>
            </w:pPr>
          </w:p>
        </w:tc>
        <w:tc>
          <w:tcPr>
            <w:tcW w:w="1706" w:type="dxa"/>
            <w:noWrap w:val="0"/>
            <w:vAlign w:val="center"/>
          </w:tcPr>
          <w:p w14:paraId="65EAA78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41FC4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9B8672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93</w:t>
            </w:r>
          </w:p>
        </w:tc>
        <w:tc>
          <w:tcPr>
            <w:tcW w:w="3360" w:type="dxa"/>
            <w:noWrap w:val="0"/>
            <w:vAlign w:val="center"/>
          </w:tcPr>
          <w:p w14:paraId="72823D4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液压尾板油管</w:t>
            </w:r>
          </w:p>
        </w:tc>
        <w:tc>
          <w:tcPr>
            <w:tcW w:w="2489" w:type="dxa"/>
            <w:noWrap w:val="0"/>
            <w:vAlign w:val="center"/>
          </w:tcPr>
          <w:p w14:paraId="2DC0A41C">
            <w:pPr>
              <w:jc w:val="center"/>
              <w:rPr>
                <w:rFonts w:hint="default" w:ascii="Times New Roman" w:hAnsi="Times New Roman" w:cs="Times New Roman"/>
                <w:color w:val="auto"/>
                <w:kern w:val="0"/>
                <w:highlight w:val="none"/>
              </w:rPr>
            </w:pPr>
          </w:p>
        </w:tc>
        <w:tc>
          <w:tcPr>
            <w:tcW w:w="1706" w:type="dxa"/>
            <w:noWrap w:val="0"/>
            <w:vAlign w:val="center"/>
          </w:tcPr>
          <w:p w14:paraId="51398F5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条</w:t>
            </w:r>
          </w:p>
        </w:tc>
      </w:tr>
      <w:tr w14:paraId="3D947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525ED36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94</w:t>
            </w:r>
          </w:p>
        </w:tc>
        <w:tc>
          <w:tcPr>
            <w:tcW w:w="3360" w:type="dxa"/>
            <w:noWrap w:val="0"/>
            <w:vAlign w:val="center"/>
          </w:tcPr>
          <w:p w14:paraId="163BE57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刹车油</w:t>
            </w:r>
            <w:r>
              <w:rPr>
                <w:rFonts w:hint="default" w:ascii="Times New Roman" w:hAnsi="Times New Roman" w:cs="Times New Roman"/>
                <w:color w:val="000000" w:themeColor="text1"/>
                <w:kern w:val="0"/>
                <w:highlight w:val="none"/>
                <w:lang w:eastAsia="zh-CN"/>
                <w14:textFill>
                  <w14:solidFill>
                    <w14:schemeClr w14:val="tx1"/>
                  </w14:solidFill>
                </w14:textFill>
              </w:rPr>
              <w:t>（</w:t>
            </w:r>
            <w:r>
              <w:rPr>
                <w:rFonts w:hint="default" w:ascii="Times New Roman" w:hAnsi="Times New Roman" w:cs="Times New Roman"/>
                <w:color w:val="000000" w:themeColor="text1"/>
                <w:kern w:val="0"/>
                <w:highlight w:val="none"/>
                <w:lang w:val="en-US" w:eastAsia="zh-CN"/>
                <w14:textFill>
                  <w14:solidFill>
                    <w14:schemeClr w14:val="tx1"/>
                  </w14:solidFill>
                </w14:textFill>
              </w:rPr>
              <w:t>1升</w:t>
            </w:r>
            <w:r>
              <w:rPr>
                <w:rFonts w:hint="default" w:ascii="Times New Roman" w:hAnsi="Times New Roman" w:cs="Times New Roman"/>
                <w:color w:val="000000" w:themeColor="text1"/>
                <w:kern w:val="0"/>
                <w:highlight w:val="none"/>
                <w:lang w:eastAsia="zh-CN"/>
                <w14:textFill>
                  <w14:solidFill>
                    <w14:schemeClr w14:val="tx1"/>
                  </w14:solidFill>
                </w14:textFill>
              </w:rPr>
              <w:t>）</w:t>
            </w:r>
          </w:p>
        </w:tc>
        <w:tc>
          <w:tcPr>
            <w:tcW w:w="2489" w:type="dxa"/>
            <w:noWrap w:val="0"/>
            <w:vAlign w:val="center"/>
          </w:tcPr>
          <w:p w14:paraId="6148C384">
            <w:pPr>
              <w:jc w:val="center"/>
              <w:rPr>
                <w:rFonts w:hint="default" w:ascii="Times New Roman" w:hAnsi="Times New Roman" w:cs="Times New Roman"/>
                <w:color w:val="auto"/>
                <w:kern w:val="0"/>
                <w:highlight w:val="none"/>
              </w:rPr>
            </w:pPr>
          </w:p>
        </w:tc>
        <w:tc>
          <w:tcPr>
            <w:tcW w:w="1706" w:type="dxa"/>
            <w:noWrap w:val="0"/>
            <w:vAlign w:val="center"/>
          </w:tcPr>
          <w:p w14:paraId="71DFC18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支</w:t>
            </w:r>
          </w:p>
        </w:tc>
      </w:tr>
      <w:tr w14:paraId="7D419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4269BA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95</w:t>
            </w:r>
          </w:p>
        </w:tc>
        <w:tc>
          <w:tcPr>
            <w:tcW w:w="3360" w:type="dxa"/>
            <w:noWrap w:val="0"/>
            <w:vAlign w:val="center"/>
          </w:tcPr>
          <w:p w14:paraId="2AE506C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刹车排空</w:t>
            </w:r>
          </w:p>
        </w:tc>
        <w:tc>
          <w:tcPr>
            <w:tcW w:w="2489" w:type="dxa"/>
            <w:noWrap w:val="0"/>
            <w:vAlign w:val="center"/>
          </w:tcPr>
          <w:p w14:paraId="129A47F7">
            <w:pPr>
              <w:jc w:val="center"/>
              <w:rPr>
                <w:rFonts w:hint="default" w:ascii="Times New Roman" w:hAnsi="Times New Roman" w:cs="Times New Roman"/>
                <w:color w:val="auto"/>
                <w:kern w:val="0"/>
                <w:highlight w:val="none"/>
              </w:rPr>
            </w:pPr>
          </w:p>
        </w:tc>
        <w:tc>
          <w:tcPr>
            <w:tcW w:w="1706" w:type="dxa"/>
            <w:noWrap w:val="0"/>
            <w:vAlign w:val="center"/>
          </w:tcPr>
          <w:p w14:paraId="57E9B4E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次</w:t>
            </w:r>
          </w:p>
        </w:tc>
      </w:tr>
      <w:tr w14:paraId="4E013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BF2737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96</w:t>
            </w:r>
          </w:p>
        </w:tc>
        <w:tc>
          <w:tcPr>
            <w:tcW w:w="3360" w:type="dxa"/>
            <w:noWrap w:val="0"/>
            <w:vAlign w:val="center"/>
          </w:tcPr>
          <w:p w14:paraId="7DF3105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刹车总泵</w:t>
            </w:r>
          </w:p>
        </w:tc>
        <w:tc>
          <w:tcPr>
            <w:tcW w:w="2489" w:type="dxa"/>
            <w:noWrap w:val="0"/>
            <w:vAlign w:val="center"/>
          </w:tcPr>
          <w:p w14:paraId="1359EAD5">
            <w:pPr>
              <w:jc w:val="center"/>
              <w:rPr>
                <w:rFonts w:hint="default" w:ascii="Times New Roman" w:hAnsi="Times New Roman" w:cs="Times New Roman"/>
                <w:color w:val="auto"/>
                <w:kern w:val="0"/>
                <w:highlight w:val="none"/>
              </w:rPr>
            </w:pPr>
          </w:p>
        </w:tc>
        <w:tc>
          <w:tcPr>
            <w:tcW w:w="1706" w:type="dxa"/>
            <w:noWrap w:val="0"/>
            <w:vAlign w:val="center"/>
          </w:tcPr>
          <w:p w14:paraId="3AA3076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27FCE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0FA1D23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97</w:t>
            </w:r>
          </w:p>
        </w:tc>
        <w:tc>
          <w:tcPr>
            <w:tcW w:w="3360" w:type="dxa"/>
            <w:noWrap w:val="0"/>
            <w:vAlign w:val="center"/>
          </w:tcPr>
          <w:p w14:paraId="52B8DFE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车门锁</w:t>
            </w:r>
            <w:r>
              <w:rPr>
                <w:rFonts w:hint="default" w:ascii="Times New Roman" w:hAnsi="Times New Roman" w:cs="Times New Roman"/>
                <w:color w:val="auto"/>
                <w:kern w:val="0"/>
                <w:highlight w:val="none"/>
                <w:lang w:val="en-US" w:eastAsia="zh-CN"/>
              </w:rPr>
              <w:t>体</w:t>
            </w:r>
          </w:p>
        </w:tc>
        <w:tc>
          <w:tcPr>
            <w:tcW w:w="2489" w:type="dxa"/>
            <w:noWrap w:val="0"/>
            <w:vAlign w:val="center"/>
          </w:tcPr>
          <w:p w14:paraId="22976777">
            <w:pPr>
              <w:jc w:val="center"/>
              <w:rPr>
                <w:rFonts w:hint="default" w:ascii="Times New Roman" w:hAnsi="Times New Roman" w:cs="Times New Roman"/>
                <w:color w:val="auto"/>
                <w:kern w:val="0"/>
                <w:highlight w:val="none"/>
              </w:rPr>
            </w:pPr>
          </w:p>
        </w:tc>
        <w:tc>
          <w:tcPr>
            <w:tcW w:w="1706" w:type="dxa"/>
            <w:noWrap w:val="0"/>
            <w:vAlign w:val="center"/>
          </w:tcPr>
          <w:p w14:paraId="0980CCA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1B691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E7D49F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98</w:t>
            </w:r>
          </w:p>
        </w:tc>
        <w:tc>
          <w:tcPr>
            <w:tcW w:w="3360" w:type="dxa"/>
            <w:noWrap w:val="0"/>
            <w:vAlign w:val="center"/>
          </w:tcPr>
          <w:p w14:paraId="66C4FCE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车门锁</w:t>
            </w:r>
            <w:r>
              <w:rPr>
                <w:rFonts w:hint="default" w:ascii="Times New Roman" w:hAnsi="Times New Roman" w:cs="Times New Roman"/>
                <w:color w:val="auto"/>
                <w:kern w:val="0"/>
                <w:highlight w:val="none"/>
                <w:lang w:val="en-US" w:eastAsia="zh-CN"/>
              </w:rPr>
              <w:t>芯</w:t>
            </w:r>
          </w:p>
        </w:tc>
        <w:tc>
          <w:tcPr>
            <w:tcW w:w="2489" w:type="dxa"/>
            <w:noWrap w:val="0"/>
            <w:vAlign w:val="center"/>
          </w:tcPr>
          <w:p w14:paraId="2D81C943">
            <w:pPr>
              <w:jc w:val="center"/>
              <w:rPr>
                <w:rFonts w:hint="default" w:ascii="Times New Roman" w:hAnsi="Times New Roman" w:cs="Times New Roman"/>
                <w:color w:val="auto"/>
                <w:kern w:val="0"/>
                <w:highlight w:val="none"/>
              </w:rPr>
            </w:pPr>
          </w:p>
        </w:tc>
        <w:tc>
          <w:tcPr>
            <w:tcW w:w="1706" w:type="dxa"/>
            <w:noWrap w:val="0"/>
            <w:vAlign w:val="center"/>
          </w:tcPr>
          <w:p w14:paraId="0C1BB66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2D1D4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B46A99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99</w:t>
            </w:r>
          </w:p>
        </w:tc>
        <w:tc>
          <w:tcPr>
            <w:tcW w:w="3360" w:type="dxa"/>
            <w:noWrap w:val="0"/>
            <w:vAlign w:val="center"/>
          </w:tcPr>
          <w:p w14:paraId="4010655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刹车鼓</w:t>
            </w:r>
          </w:p>
        </w:tc>
        <w:tc>
          <w:tcPr>
            <w:tcW w:w="2489" w:type="dxa"/>
            <w:noWrap w:val="0"/>
            <w:vAlign w:val="center"/>
          </w:tcPr>
          <w:p w14:paraId="6A84FC12">
            <w:pPr>
              <w:jc w:val="center"/>
              <w:rPr>
                <w:rFonts w:hint="default" w:ascii="Times New Roman" w:hAnsi="Times New Roman" w:cs="Times New Roman"/>
                <w:color w:val="auto"/>
                <w:kern w:val="0"/>
                <w:highlight w:val="none"/>
              </w:rPr>
            </w:pPr>
          </w:p>
        </w:tc>
        <w:tc>
          <w:tcPr>
            <w:tcW w:w="1706" w:type="dxa"/>
            <w:noWrap w:val="0"/>
            <w:vAlign w:val="center"/>
          </w:tcPr>
          <w:p w14:paraId="239256B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1B024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30AEFB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100</w:t>
            </w:r>
          </w:p>
        </w:tc>
        <w:tc>
          <w:tcPr>
            <w:tcW w:w="3360" w:type="dxa"/>
            <w:noWrap w:val="0"/>
            <w:vAlign w:val="center"/>
          </w:tcPr>
          <w:p w14:paraId="01E778E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前进后退开关</w:t>
            </w:r>
          </w:p>
        </w:tc>
        <w:tc>
          <w:tcPr>
            <w:tcW w:w="2489" w:type="dxa"/>
            <w:noWrap w:val="0"/>
            <w:vAlign w:val="center"/>
          </w:tcPr>
          <w:p w14:paraId="141A21F9">
            <w:pPr>
              <w:jc w:val="center"/>
              <w:rPr>
                <w:rFonts w:hint="default" w:ascii="Times New Roman" w:hAnsi="Times New Roman" w:cs="Times New Roman"/>
                <w:color w:val="auto"/>
                <w:kern w:val="0"/>
                <w:highlight w:val="none"/>
              </w:rPr>
            </w:pPr>
          </w:p>
        </w:tc>
        <w:tc>
          <w:tcPr>
            <w:tcW w:w="1706" w:type="dxa"/>
            <w:noWrap w:val="0"/>
            <w:vAlign w:val="center"/>
          </w:tcPr>
          <w:p w14:paraId="13D7B9D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70C62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5F66EF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101</w:t>
            </w:r>
          </w:p>
        </w:tc>
        <w:tc>
          <w:tcPr>
            <w:tcW w:w="3360" w:type="dxa"/>
            <w:noWrap w:val="0"/>
            <w:vAlign w:val="center"/>
          </w:tcPr>
          <w:p w14:paraId="5BCFD28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方向助力</w:t>
            </w:r>
            <w:r>
              <w:rPr>
                <w:rFonts w:hint="default" w:ascii="Times New Roman" w:hAnsi="Times New Roman" w:cs="Times New Roman"/>
                <w:color w:val="auto"/>
                <w:kern w:val="0"/>
                <w:highlight w:val="none"/>
                <w:lang w:val="en-US" w:eastAsia="zh-CN"/>
              </w:rPr>
              <w:t>控制盒</w:t>
            </w:r>
          </w:p>
        </w:tc>
        <w:tc>
          <w:tcPr>
            <w:tcW w:w="2489" w:type="dxa"/>
            <w:noWrap w:val="0"/>
            <w:vAlign w:val="center"/>
          </w:tcPr>
          <w:p w14:paraId="74AA7AF7">
            <w:pPr>
              <w:jc w:val="center"/>
              <w:rPr>
                <w:rFonts w:hint="default" w:ascii="Times New Roman" w:hAnsi="Times New Roman" w:cs="Times New Roman"/>
                <w:color w:val="auto"/>
                <w:kern w:val="0"/>
                <w:highlight w:val="none"/>
              </w:rPr>
            </w:pPr>
          </w:p>
        </w:tc>
        <w:tc>
          <w:tcPr>
            <w:tcW w:w="1706" w:type="dxa"/>
            <w:noWrap w:val="0"/>
            <w:vAlign w:val="center"/>
          </w:tcPr>
          <w:p w14:paraId="4517836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4D57B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E66211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102</w:t>
            </w:r>
          </w:p>
        </w:tc>
        <w:tc>
          <w:tcPr>
            <w:tcW w:w="3360" w:type="dxa"/>
            <w:noWrap w:val="0"/>
            <w:vAlign w:val="center"/>
          </w:tcPr>
          <w:p w14:paraId="5247976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玻璃门合页</w:t>
            </w:r>
          </w:p>
        </w:tc>
        <w:tc>
          <w:tcPr>
            <w:tcW w:w="2489" w:type="dxa"/>
            <w:noWrap w:val="0"/>
            <w:vAlign w:val="center"/>
          </w:tcPr>
          <w:p w14:paraId="68904014">
            <w:pPr>
              <w:jc w:val="center"/>
              <w:rPr>
                <w:rFonts w:hint="default" w:ascii="Times New Roman" w:hAnsi="Times New Roman" w:cs="Times New Roman"/>
                <w:color w:val="auto"/>
                <w:kern w:val="0"/>
                <w:highlight w:val="none"/>
              </w:rPr>
            </w:pPr>
          </w:p>
        </w:tc>
        <w:tc>
          <w:tcPr>
            <w:tcW w:w="1706" w:type="dxa"/>
            <w:noWrap w:val="0"/>
            <w:vAlign w:val="center"/>
          </w:tcPr>
          <w:p w14:paraId="0F40033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01831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5D73B74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103</w:t>
            </w:r>
          </w:p>
        </w:tc>
        <w:tc>
          <w:tcPr>
            <w:tcW w:w="3360" w:type="dxa"/>
            <w:noWrap w:val="0"/>
            <w:vAlign w:val="center"/>
          </w:tcPr>
          <w:p w14:paraId="1E8C51F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155R12轮胎</w:t>
            </w:r>
          </w:p>
        </w:tc>
        <w:tc>
          <w:tcPr>
            <w:tcW w:w="2489" w:type="dxa"/>
            <w:noWrap w:val="0"/>
            <w:vAlign w:val="center"/>
          </w:tcPr>
          <w:p w14:paraId="00C4EFEB">
            <w:pPr>
              <w:jc w:val="center"/>
              <w:rPr>
                <w:rFonts w:hint="default" w:ascii="Times New Roman" w:hAnsi="Times New Roman" w:cs="Times New Roman"/>
                <w:color w:val="auto"/>
                <w:kern w:val="0"/>
                <w:highlight w:val="none"/>
              </w:rPr>
            </w:pPr>
          </w:p>
        </w:tc>
        <w:tc>
          <w:tcPr>
            <w:tcW w:w="1706" w:type="dxa"/>
            <w:noWrap w:val="0"/>
            <w:vAlign w:val="center"/>
          </w:tcPr>
          <w:p w14:paraId="48C7249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条</w:t>
            </w:r>
          </w:p>
        </w:tc>
      </w:tr>
      <w:tr w14:paraId="300CB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27ED1AA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104</w:t>
            </w:r>
          </w:p>
        </w:tc>
        <w:tc>
          <w:tcPr>
            <w:tcW w:w="3360" w:type="dxa"/>
            <w:noWrap w:val="0"/>
            <w:vAlign w:val="center"/>
          </w:tcPr>
          <w:p w14:paraId="222D2CF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助力管柱</w:t>
            </w:r>
          </w:p>
        </w:tc>
        <w:tc>
          <w:tcPr>
            <w:tcW w:w="2489" w:type="dxa"/>
            <w:noWrap w:val="0"/>
            <w:vAlign w:val="center"/>
          </w:tcPr>
          <w:p w14:paraId="7A96DE85">
            <w:pPr>
              <w:jc w:val="center"/>
              <w:rPr>
                <w:rFonts w:hint="default" w:ascii="Times New Roman" w:hAnsi="Times New Roman" w:cs="Times New Roman"/>
                <w:color w:val="auto"/>
                <w:kern w:val="0"/>
                <w:highlight w:val="none"/>
              </w:rPr>
            </w:pPr>
          </w:p>
        </w:tc>
        <w:tc>
          <w:tcPr>
            <w:tcW w:w="1706" w:type="dxa"/>
            <w:noWrap w:val="0"/>
            <w:vAlign w:val="center"/>
          </w:tcPr>
          <w:p w14:paraId="711B8AB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2275F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1FC3EC5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105</w:t>
            </w:r>
          </w:p>
        </w:tc>
        <w:tc>
          <w:tcPr>
            <w:tcW w:w="3360" w:type="dxa"/>
            <w:noWrap w:val="0"/>
            <w:vAlign w:val="center"/>
          </w:tcPr>
          <w:p w14:paraId="6ECDB28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球磨方向机</w:t>
            </w:r>
          </w:p>
        </w:tc>
        <w:tc>
          <w:tcPr>
            <w:tcW w:w="2489" w:type="dxa"/>
            <w:noWrap w:val="0"/>
            <w:vAlign w:val="center"/>
          </w:tcPr>
          <w:p w14:paraId="0887E725">
            <w:pPr>
              <w:jc w:val="center"/>
              <w:rPr>
                <w:rFonts w:hint="default" w:ascii="Times New Roman" w:hAnsi="Times New Roman" w:cs="Times New Roman"/>
                <w:color w:val="auto"/>
                <w:kern w:val="0"/>
                <w:highlight w:val="none"/>
              </w:rPr>
            </w:pPr>
          </w:p>
        </w:tc>
        <w:tc>
          <w:tcPr>
            <w:tcW w:w="1706" w:type="dxa"/>
            <w:noWrap w:val="0"/>
            <w:vAlign w:val="center"/>
          </w:tcPr>
          <w:p w14:paraId="5C71018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45479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7093D9C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106</w:t>
            </w:r>
          </w:p>
        </w:tc>
        <w:tc>
          <w:tcPr>
            <w:tcW w:w="3360" w:type="dxa"/>
            <w:noWrap w:val="0"/>
            <w:vAlign w:val="center"/>
          </w:tcPr>
          <w:p w14:paraId="5E995C5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前桥稳定拉杆</w:t>
            </w:r>
          </w:p>
        </w:tc>
        <w:tc>
          <w:tcPr>
            <w:tcW w:w="2489" w:type="dxa"/>
            <w:noWrap w:val="0"/>
            <w:vAlign w:val="center"/>
          </w:tcPr>
          <w:p w14:paraId="00FBBFE7">
            <w:pPr>
              <w:jc w:val="center"/>
              <w:rPr>
                <w:rFonts w:hint="default" w:ascii="Times New Roman" w:hAnsi="Times New Roman" w:cs="Times New Roman"/>
                <w:color w:val="auto"/>
                <w:kern w:val="0"/>
                <w:highlight w:val="none"/>
              </w:rPr>
            </w:pPr>
          </w:p>
        </w:tc>
        <w:tc>
          <w:tcPr>
            <w:tcW w:w="1706" w:type="dxa"/>
            <w:noWrap w:val="0"/>
            <w:vAlign w:val="center"/>
          </w:tcPr>
          <w:p w14:paraId="7CB442B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09263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6973F33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107</w:t>
            </w:r>
          </w:p>
        </w:tc>
        <w:tc>
          <w:tcPr>
            <w:tcW w:w="3360" w:type="dxa"/>
            <w:noWrap w:val="0"/>
            <w:vAlign w:val="center"/>
          </w:tcPr>
          <w:p w14:paraId="0D8E536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铅酸水</w:t>
            </w:r>
            <w:r>
              <w:rPr>
                <w:rFonts w:hint="default" w:ascii="Times New Roman" w:hAnsi="Times New Roman" w:cs="Times New Roman"/>
                <w:color w:val="auto"/>
                <w:kern w:val="0"/>
                <w:highlight w:val="none"/>
              </w:rPr>
              <w:t>电池</w:t>
            </w:r>
          </w:p>
        </w:tc>
        <w:tc>
          <w:tcPr>
            <w:tcW w:w="2489" w:type="dxa"/>
            <w:noWrap w:val="0"/>
            <w:vAlign w:val="center"/>
          </w:tcPr>
          <w:p w14:paraId="51AC2C9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6V-170</w:t>
            </w:r>
            <w:r>
              <w:rPr>
                <w:rFonts w:hint="default" w:ascii="Times New Roman" w:hAnsi="Times New Roman" w:cs="Times New Roman"/>
                <w:color w:val="auto"/>
                <w:kern w:val="0"/>
                <w:highlight w:val="none"/>
                <w:lang w:eastAsia="zh-CN"/>
              </w:rPr>
              <w:t>Ah</w:t>
            </w:r>
          </w:p>
        </w:tc>
        <w:tc>
          <w:tcPr>
            <w:tcW w:w="1706" w:type="dxa"/>
            <w:noWrap w:val="0"/>
            <w:vAlign w:val="center"/>
          </w:tcPr>
          <w:p w14:paraId="418CD70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r>
      <w:tr w14:paraId="737B6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627E55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108</w:t>
            </w:r>
          </w:p>
        </w:tc>
        <w:tc>
          <w:tcPr>
            <w:tcW w:w="3360" w:type="dxa"/>
            <w:noWrap w:val="0"/>
            <w:vAlign w:val="center"/>
          </w:tcPr>
          <w:p w14:paraId="1E04326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12V小风扇</w:t>
            </w:r>
          </w:p>
        </w:tc>
        <w:tc>
          <w:tcPr>
            <w:tcW w:w="2489" w:type="dxa"/>
            <w:noWrap w:val="0"/>
            <w:vAlign w:val="center"/>
          </w:tcPr>
          <w:p w14:paraId="596EF8AA">
            <w:pPr>
              <w:jc w:val="center"/>
              <w:rPr>
                <w:rFonts w:hint="default" w:ascii="Times New Roman" w:hAnsi="Times New Roman" w:cs="Times New Roman"/>
                <w:color w:val="auto"/>
                <w:kern w:val="0"/>
                <w:highlight w:val="none"/>
              </w:rPr>
            </w:pPr>
          </w:p>
        </w:tc>
        <w:tc>
          <w:tcPr>
            <w:tcW w:w="1706" w:type="dxa"/>
            <w:noWrap w:val="0"/>
            <w:vAlign w:val="center"/>
          </w:tcPr>
          <w:p w14:paraId="1F4F52D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61B2D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4DE1131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109</w:t>
            </w:r>
          </w:p>
        </w:tc>
        <w:tc>
          <w:tcPr>
            <w:tcW w:w="3360" w:type="dxa"/>
            <w:noWrap w:val="0"/>
            <w:vAlign w:val="center"/>
          </w:tcPr>
          <w:p w14:paraId="25ED4B4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主接触器</w:t>
            </w:r>
          </w:p>
        </w:tc>
        <w:tc>
          <w:tcPr>
            <w:tcW w:w="2489" w:type="dxa"/>
            <w:noWrap w:val="0"/>
            <w:vAlign w:val="center"/>
          </w:tcPr>
          <w:p w14:paraId="251492AC">
            <w:pPr>
              <w:jc w:val="center"/>
              <w:rPr>
                <w:rFonts w:hint="default" w:ascii="Times New Roman" w:hAnsi="Times New Roman" w:cs="Times New Roman"/>
                <w:color w:val="auto"/>
                <w:kern w:val="0"/>
                <w:highlight w:val="none"/>
              </w:rPr>
            </w:pPr>
          </w:p>
        </w:tc>
        <w:tc>
          <w:tcPr>
            <w:tcW w:w="1706" w:type="dxa"/>
            <w:noWrap w:val="0"/>
            <w:vAlign w:val="center"/>
          </w:tcPr>
          <w:p w14:paraId="34DF40F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r>
      <w:tr w14:paraId="4A7D0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414" w:type="dxa"/>
            <w:gridSpan w:val="4"/>
            <w:noWrap w:val="0"/>
            <w:vAlign w:val="center"/>
          </w:tcPr>
          <w:p w14:paraId="6CC37E91">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b/>
                <w:bCs/>
                <w:color w:val="auto"/>
                <w:highlight w:val="none"/>
                <w:lang w:eastAsia="zh-CN"/>
              </w:rPr>
              <w:t>二、</w:t>
            </w:r>
            <w:r>
              <w:rPr>
                <w:rFonts w:hint="default" w:ascii="Times New Roman" w:hAnsi="Times New Roman" w:cs="Times New Roman"/>
                <w:b/>
                <w:bCs/>
                <w:color w:val="auto"/>
                <w:highlight w:val="none"/>
              </w:rPr>
              <w:t>保</w:t>
            </w:r>
            <w:r>
              <w:rPr>
                <w:rFonts w:hint="default" w:ascii="Times New Roman" w:hAnsi="Times New Roman" w:cs="Times New Roman"/>
                <w:b/>
                <w:bCs/>
                <w:color w:val="auto"/>
                <w:highlight w:val="none"/>
                <w:lang w:val="en-US" w:eastAsia="zh-CN"/>
              </w:rPr>
              <w:t>养</w:t>
            </w:r>
            <w:r>
              <w:rPr>
                <w:rFonts w:hint="default" w:ascii="Times New Roman" w:hAnsi="Times New Roman" w:cs="Times New Roman"/>
                <w:b/>
                <w:bCs/>
                <w:color w:val="auto"/>
                <w:highlight w:val="none"/>
              </w:rPr>
              <w:t>服务</w:t>
            </w:r>
            <w:r>
              <w:rPr>
                <w:rFonts w:hint="default" w:ascii="Times New Roman" w:hAnsi="Times New Roman" w:cs="Times New Roman"/>
                <w:b/>
                <w:bCs/>
                <w:color w:val="auto"/>
                <w:highlight w:val="none"/>
                <w:lang w:eastAsia="zh-CN"/>
              </w:rPr>
              <w:t>清单</w:t>
            </w:r>
          </w:p>
        </w:tc>
      </w:tr>
      <w:tr w14:paraId="68CC8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859" w:type="dxa"/>
            <w:noWrap w:val="0"/>
            <w:vAlign w:val="bottom"/>
          </w:tcPr>
          <w:p w14:paraId="36D0841B">
            <w:pPr>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rPr>
              <w:t xml:space="preserve">序号 </w:t>
            </w:r>
          </w:p>
        </w:tc>
        <w:tc>
          <w:tcPr>
            <w:tcW w:w="3360" w:type="dxa"/>
            <w:noWrap w:val="0"/>
            <w:vAlign w:val="bottom"/>
          </w:tcPr>
          <w:p w14:paraId="50A15C2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名称</w:t>
            </w:r>
          </w:p>
        </w:tc>
        <w:tc>
          <w:tcPr>
            <w:tcW w:w="2489" w:type="dxa"/>
            <w:noWrap w:val="0"/>
            <w:vAlign w:val="bottom"/>
          </w:tcPr>
          <w:p w14:paraId="0CA8E1A4">
            <w:pPr>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rPr>
              <w:t>规格</w:t>
            </w:r>
          </w:p>
        </w:tc>
        <w:tc>
          <w:tcPr>
            <w:tcW w:w="1706" w:type="dxa"/>
            <w:noWrap w:val="0"/>
            <w:vAlign w:val="bottom"/>
          </w:tcPr>
          <w:p w14:paraId="758852F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单位</w:t>
            </w:r>
          </w:p>
        </w:tc>
      </w:tr>
      <w:tr w14:paraId="2106F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859" w:type="dxa"/>
            <w:noWrap w:val="0"/>
            <w:vAlign w:val="center"/>
          </w:tcPr>
          <w:p w14:paraId="3D937D7E">
            <w:pPr>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1</w:t>
            </w:r>
          </w:p>
        </w:tc>
        <w:tc>
          <w:tcPr>
            <w:tcW w:w="3360" w:type="dxa"/>
            <w:noWrap w:val="0"/>
            <w:vAlign w:val="center"/>
          </w:tcPr>
          <w:p w14:paraId="6E1E915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eastAsia="zh-CN"/>
              </w:rPr>
              <w:t>季度</w:t>
            </w:r>
            <w:r>
              <w:rPr>
                <w:rFonts w:hint="default" w:ascii="Times New Roman" w:hAnsi="Times New Roman" w:cs="Times New Roman"/>
                <w:color w:val="auto"/>
                <w:kern w:val="0"/>
                <w:highlight w:val="none"/>
              </w:rPr>
              <w:t>保养服务费</w:t>
            </w:r>
          </w:p>
        </w:tc>
        <w:tc>
          <w:tcPr>
            <w:tcW w:w="2489" w:type="dxa"/>
            <w:noWrap w:val="0"/>
            <w:vAlign w:val="center"/>
          </w:tcPr>
          <w:p w14:paraId="1424342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每季度1次保养服务（包括全部电瓶车）</w:t>
            </w:r>
          </w:p>
        </w:tc>
        <w:tc>
          <w:tcPr>
            <w:tcW w:w="1706" w:type="dxa"/>
            <w:noWrap w:val="0"/>
            <w:vAlign w:val="center"/>
          </w:tcPr>
          <w:p w14:paraId="2EEF99A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次</w:t>
            </w:r>
          </w:p>
        </w:tc>
      </w:tr>
    </w:tbl>
    <w:p w14:paraId="548433FF">
      <w:pPr>
        <w:spacing w:before="156" w:beforeLines="50"/>
        <w:ind w:firstLine="562" w:firstLineChars="200"/>
        <w:rPr>
          <w:rFonts w:hint="eastAsia" w:ascii="黑体" w:hAnsi="黑体" w:eastAsia="黑体" w:cs="黑体"/>
          <w:b/>
          <w:bCs/>
          <w:sz w:val="28"/>
          <w:szCs w:val="28"/>
          <w:highlight w:val="none"/>
        </w:rPr>
      </w:pPr>
    </w:p>
    <w:p w14:paraId="7E5FD9D7">
      <w:pPr>
        <w:spacing w:before="156" w:beforeLines="50" w:line="240" w:lineRule="auto"/>
        <w:ind w:firstLine="562" w:firstLineChars="200"/>
        <w:jc w:val="left"/>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四、总体要求</w:t>
      </w:r>
    </w:p>
    <w:p w14:paraId="02D4B215">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bCs/>
          <w:color w:val="auto"/>
          <w:highlight w:val="none"/>
        </w:rPr>
        <w:t>1</w:t>
      </w:r>
      <w:r>
        <w:rPr>
          <w:rFonts w:hint="default" w:ascii="Times New Roman" w:hAnsi="Times New Roman" w:cs="Times New Roman"/>
          <w:bCs/>
          <w:color w:val="auto"/>
          <w:highlight w:val="none"/>
          <w:lang w:val="en-US" w:eastAsia="zh-CN"/>
        </w:rPr>
        <w:t>.</w:t>
      </w:r>
      <w:r>
        <w:rPr>
          <w:rFonts w:hint="default" w:ascii="Times New Roman" w:hAnsi="Times New Roman" w:cs="Times New Roman"/>
          <w:bCs/>
          <w:color w:val="auto"/>
          <w:highlight w:val="none"/>
        </w:rPr>
        <w:t>本项目</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负责：①两院区</w:t>
      </w:r>
      <w:r>
        <w:rPr>
          <w:rFonts w:hint="default" w:ascii="Times New Roman" w:hAnsi="Times New Roman" w:cs="Times New Roman"/>
          <w:strike w:val="0"/>
          <w:color w:val="auto"/>
          <w:highlight w:val="none"/>
          <w:lang w:eastAsia="zh-CN"/>
        </w:rPr>
        <w:t>其他车辆</w:t>
      </w:r>
      <w:r>
        <w:rPr>
          <w:rFonts w:hint="default" w:ascii="Times New Roman" w:hAnsi="Times New Roman" w:cs="Times New Roman"/>
          <w:color w:val="auto"/>
          <w:highlight w:val="none"/>
        </w:rPr>
        <w:t>每季度的保</w:t>
      </w:r>
      <w:r>
        <w:rPr>
          <w:rFonts w:hint="default" w:ascii="Times New Roman" w:hAnsi="Times New Roman" w:cs="Times New Roman"/>
          <w:color w:val="auto"/>
          <w:highlight w:val="none"/>
          <w:lang w:val="en-US" w:eastAsia="zh-CN"/>
        </w:rPr>
        <w:t>养</w:t>
      </w:r>
      <w:r>
        <w:rPr>
          <w:rFonts w:hint="default" w:ascii="Times New Roman" w:hAnsi="Times New Roman" w:cs="Times New Roman"/>
          <w:color w:val="auto"/>
          <w:highlight w:val="none"/>
        </w:rPr>
        <w:t>服务（服务期内共计4次）；②电瓶车应急维修，所需的零配件费用根据</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报价折扣</w:t>
      </w:r>
      <w:r>
        <w:rPr>
          <w:rFonts w:hint="default" w:ascii="Times New Roman" w:hAnsi="Times New Roman" w:cs="Times New Roman"/>
          <w:color w:val="auto"/>
          <w:highlight w:val="none"/>
          <w:lang w:eastAsia="zh-CN"/>
        </w:rPr>
        <w:t>率x</w:t>
      </w:r>
      <w:r>
        <w:rPr>
          <w:rFonts w:hint="default" w:ascii="Times New Roman" w:hAnsi="Times New Roman" w:cs="Times New Roman"/>
          <w:color w:val="auto"/>
          <w:highlight w:val="none"/>
          <w:lang w:val="en-US" w:eastAsia="zh-CN"/>
        </w:rPr>
        <w:t>单价</w:t>
      </w:r>
      <w:r>
        <w:rPr>
          <w:rFonts w:hint="default" w:ascii="Times New Roman" w:hAnsi="Times New Roman" w:cs="Times New Roman"/>
          <w:color w:val="auto"/>
          <w:highlight w:val="none"/>
        </w:rPr>
        <w:t>基准价为结算价</w:t>
      </w:r>
      <w:r>
        <w:rPr>
          <w:rFonts w:hint="default" w:ascii="Times New Roman" w:hAnsi="Times New Roman" w:cs="Times New Roman"/>
          <w:color w:val="auto"/>
          <w:highlight w:val="none"/>
          <w:lang w:eastAsia="zh-CN"/>
        </w:rPr>
        <w:t>并</w:t>
      </w:r>
      <w:r>
        <w:rPr>
          <w:rFonts w:hint="default" w:ascii="Times New Roman" w:hAnsi="Times New Roman" w:cs="Times New Roman"/>
          <w:color w:val="auto"/>
          <w:highlight w:val="none"/>
        </w:rPr>
        <w:t>据实结算（包括管理费、税费、工具费、上门费、交通费、人员费等涉及电瓶车</w:t>
      </w:r>
      <w:r>
        <w:rPr>
          <w:rFonts w:hint="default" w:ascii="Times New Roman" w:hAnsi="Times New Roman" w:cs="Times New Roman"/>
          <w:color w:val="auto"/>
          <w:highlight w:val="none"/>
          <w:lang w:eastAsia="zh-CN"/>
        </w:rPr>
        <w:t>维修的</w:t>
      </w:r>
      <w:r>
        <w:rPr>
          <w:rFonts w:hint="default" w:ascii="Times New Roman" w:hAnsi="Times New Roman" w:cs="Times New Roman"/>
          <w:color w:val="auto"/>
          <w:highlight w:val="none"/>
        </w:rPr>
        <w:t>一切费用）。</w:t>
      </w:r>
    </w:p>
    <w:p w14:paraId="63CB08A6">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在维修过程中所需更换的设备零配件和设备的正常运行和维护必不可少的其他材料费用均含在成交价中，执行项目有关的环境保护、公共安全保护、售后服务等所需费用均含在成交价中，项目执行过程中采购人不再额外支付其他附属费用。</w:t>
      </w:r>
    </w:p>
    <w:p w14:paraId="3BE6A125">
      <w:pPr>
        <w:spacing w:line="360" w:lineRule="auto"/>
        <w:ind w:firstLine="42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★3.中选人安排的维修保养服务人员应具有有效的特种作业操作证（电工，作业类别编码：01-02低压电工）。</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sz w:val="21"/>
          <w:szCs w:val="22"/>
          <w:highlight w:val="none"/>
          <w:lang w:eastAsia="zh-CN"/>
        </w:rPr>
        <w:t>比选申请人</w:t>
      </w:r>
      <w:r>
        <w:rPr>
          <w:rFonts w:hint="default" w:ascii="Times New Roman" w:hAnsi="Times New Roman" w:cs="Times New Roman"/>
          <w:color w:val="auto"/>
          <w:highlight w:val="none"/>
        </w:rPr>
        <w:t>提供</w:t>
      </w:r>
      <w:r>
        <w:rPr>
          <w:rFonts w:hint="default" w:ascii="Times New Roman" w:hAnsi="Times New Roman" w:cs="Times New Roman"/>
          <w:color w:val="auto"/>
          <w:highlight w:val="none"/>
          <w:lang w:val="en-US" w:eastAsia="zh-CN"/>
        </w:rPr>
        <w:t>证件</w:t>
      </w:r>
      <w:r>
        <w:rPr>
          <w:rFonts w:hint="default" w:ascii="Times New Roman" w:hAnsi="Times New Roman" w:cs="Times New Roman"/>
          <w:color w:val="auto"/>
          <w:highlight w:val="none"/>
        </w:rPr>
        <w:t>复印件</w:t>
      </w:r>
      <w:r>
        <w:rPr>
          <w:rFonts w:hint="default" w:ascii="Times New Roman" w:hAnsi="Times New Roman" w:cs="Times New Roman"/>
          <w:color w:val="auto"/>
          <w:highlight w:val="none"/>
          <w:lang w:val="en-US" w:eastAsia="zh-CN"/>
        </w:rPr>
        <w:t>)</w:t>
      </w:r>
    </w:p>
    <w:p w14:paraId="75C65BDE">
      <w:pPr>
        <w:spacing w:before="156" w:beforeLines="50" w:line="240" w:lineRule="auto"/>
        <w:ind w:firstLine="562" w:firstLineChars="200"/>
        <w:jc w:val="left"/>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五、电瓶车维保要求</w:t>
      </w:r>
    </w:p>
    <w:p w14:paraId="4C9E570B">
      <w:pPr>
        <w:pStyle w:val="2"/>
        <w:spacing w:beforeLines="0" w:afterLines="0"/>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（一）</w:t>
      </w:r>
      <w:r>
        <w:rPr>
          <w:rFonts w:hint="eastAsia" w:ascii="黑体" w:hAnsi="黑体" w:eastAsia="黑体" w:cs="黑体"/>
          <w:b/>
          <w:bCs/>
          <w:color w:val="000000"/>
          <w:sz w:val="24"/>
          <w:szCs w:val="24"/>
          <w:lang w:val="en-US" w:bidi="ar-SA"/>
        </w:rPr>
        <w:t>质量要求</w:t>
      </w:r>
      <w:r>
        <w:rPr>
          <w:rFonts w:hint="eastAsia" w:ascii="黑体" w:hAnsi="黑体" w:eastAsia="黑体" w:cs="黑体"/>
          <w:b/>
          <w:bCs/>
          <w:color w:val="000000"/>
          <w:sz w:val="24"/>
          <w:szCs w:val="24"/>
          <w:lang w:val="en-US" w:eastAsia="zh-CN" w:bidi="ar-SA"/>
        </w:rPr>
        <w:t xml:space="preserve"> </w:t>
      </w:r>
    </w:p>
    <w:p w14:paraId="725C13B8">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维修作业中应严格执行安全操作规范、防火规范，按期保质完成维修任务，确保维修后车辆符合国家及行业相关安全标准，不得因维修质量问题导致安全隐患。</w:t>
      </w:r>
    </w:p>
    <w:p w14:paraId="0F09E8EB">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严格执行有关维修作业现场管理的规定，不得污染环境，保证维修作业现场清洁，项目完成后中选人负责清扫维修作业现场，做到工完、料尽、场地清。</w:t>
      </w:r>
    </w:p>
    <w:p w14:paraId="17D77F15">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维修所用零配件、耗材须为合格正品，符合原厂或同等质量标准，严禁使用假冒伪劣、翻新、</w:t>
      </w:r>
      <w:r>
        <w:rPr>
          <w:rFonts w:hint="default" w:ascii="Times New Roman" w:hAnsi="Times New Roman" w:cs="Times New Roman"/>
          <w:color w:val="auto"/>
          <w:highlight w:val="none"/>
          <w:lang w:eastAsia="zh-CN"/>
        </w:rPr>
        <w:t>“三无”产品</w:t>
      </w:r>
      <w:r>
        <w:rPr>
          <w:rFonts w:hint="default" w:ascii="Times New Roman" w:hAnsi="Times New Roman" w:cs="Times New Roman"/>
          <w:color w:val="auto"/>
          <w:highlight w:val="none"/>
        </w:rPr>
        <w:t>。更换配件前应提前告知采购人，经确认后方可更换。</w:t>
      </w:r>
    </w:p>
    <w:p w14:paraId="4313A53B">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建立维修台账，详细记录维修时间、故障原因、维修内容、更换配件、质保期限等信息，定期向采购人报送维保记录。</w:t>
      </w:r>
    </w:p>
    <w:p w14:paraId="10D7E4CB">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维修完成后应进行安全检测与试运行，确保车辆制动、转向、电气系统、电池等关键部位正常可靠，验收合格后方可交付使用。</w:t>
      </w:r>
    </w:p>
    <w:p w14:paraId="57511C73">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在保修期内出现因维修或配件质量问题的，应无偿返修、返工或更换，</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并承担由此产生的一切责任与费用。</w:t>
      </w:r>
    </w:p>
    <w:p w14:paraId="4F3FB537">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（二）</w:t>
      </w:r>
      <w:r>
        <w:rPr>
          <w:rFonts w:hint="eastAsia" w:ascii="黑体" w:hAnsi="黑体" w:eastAsia="黑体" w:cs="黑体"/>
          <w:b/>
          <w:bCs/>
          <w:color w:val="000000"/>
          <w:sz w:val="24"/>
          <w:szCs w:val="24"/>
          <w:lang w:val="en-US" w:bidi="ar-SA"/>
        </w:rPr>
        <w:t>具体</w:t>
      </w:r>
      <w:r>
        <w:rPr>
          <w:rFonts w:hint="eastAsia" w:ascii="黑体" w:hAnsi="黑体" w:eastAsia="黑体" w:cs="黑体"/>
          <w:b/>
          <w:bCs/>
          <w:color w:val="000000"/>
          <w:sz w:val="24"/>
          <w:szCs w:val="24"/>
          <w:lang w:val="en-US" w:eastAsia="zh-CN" w:bidi="ar-SA"/>
        </w:rPr>
        <w:t>保养</w:t>
      </w:r>
      <w:r>
        <w:rPr>
          <w:rFonts w:hint="eastAsia" w:ascii="黑体" w:hAnsi="黑体" w:eastAsia="黑体" w:cs="黑体"/>
          <w:b/>
          <w:bCs/>
          <w:color w:val="000000"/>
          <w:sz w:val="24"/>
          <w:szCs w:val="24"/>
          <w:lang w:val="en-US" w:bidi="ar-SA"/>
        </w:rPr>
        <w:t>服务要求内容：</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2"/>
        <w:gridCol w:w="7526"/>
      </w:tblGrid>
      <w:tr w14:paraId="32CEE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922" w:type="dxa"/>
            <w:noWrap w:val="0"/>
            <w:vAlign w:val="top"/>
          </w:tcPr>
          <w:p w14:paraId="70F05524">
            <w:pPr>
              <w:rPr>
                <w:rFonts w:hint="default" w:ascii="Times New Roman" w:hAnsi="Times New Roman" w:cs="Times New Roman"/>
                <w:b/>
                <w:bCs/>
                <w:iCs/>
                <w:color w:val="auto"/>
                <w:highlight w:val="none"/>
              </w:rPr>
            </w:pPr>
            <w:r>
              <w:rPr>
                <w:rFonts w:hint="default" w:ascii="Times New Roman" w:hAnsi="Times New Roman" w:cs="Times New Roman"/>
                <w:b/>
                <w:bCs/>
                <w:color w:val="auto"/>
                <w:highlight w:val="none"/>
              </w:rPr>
              <w:t>项目</w:t>
            </w:r>
          </w:p>
        </w:tc>
        <w:tc>
          <w:tcPr>
            <w:tcW w:w="7526" w:type="dxa"/>
            <w:noWrap w:val="0"/>
            <w:vAlign w:val="top"/>
          </w:tcPr>
          <w:p w14:paraId="55BDBB2C">
            <w:pPr>
              <w:jc w:val="center"/>
              <w:rPr>
                <w:rFonts w:hint="default" w:ascii="Times New Roman" w:hAnsi="Times New Roman" w:cs="Times New Roman"/>
                <w:b/>
                <w:bCs/>
                <w:iCs/>
                <w:color w:val="auto"/>
                <w:highlight w:val="none"/>
              </w:rPr>
            </w:pPr>
            <w:r>
              <w:rPr>
                <w:rFonts w:hint="default" w:ascii="Times New Roman" w:hAnsi="Times New Roman" w:cs="Times New Roman"/>
                <w:b/>
                <w:bCs/>
                <w:color w:val="auto"/>
                <w:highlight w:val="none"/>
              </w:rPr>
              <w:t>电瓶车保养内容</w:t>
            </w:r>
          </w:p>
        </w:tc>
      </w:tr>
      <w:tr w14:paraId="33710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restart"/>
            <w:noWrap w:val="0"/>
            <w:vAlign w:val="center"/>
          </w:tcPr>
          <w:p w14:paraId="2715E73E">
            <w:pPr>
              <w:spacing w:line="36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蓄</w:t>
            </w:r>
          </w:p>
          <w:p w14:paraId="3CA89ED3">
            <w:pPr>
              <w:spacing w:line="36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w:t>
            </w:r>
          </w:p>
          <w:p w14:paraId="0CEB7CC3">
            <w:pPr>
              <w:spacing w:line="36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池</w:t>
            </w:r>
          </w:p>
          <w:p w14:paraId="3289A78C">
            <w:pPr>
              <w:spacing w:line="36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维</w:t>
            </w:r>
          </w:p>
          <w:p w14:paraId="49479DEB">
            <w:pPr>
              <w:spacing w:line="36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护</w:t>
            </w:r>
          </w:p>
        </w:tc>
        <w:tc>
          <w:tcPr>
            <w:tcW w:w="7526" w:type="dxa"/>
            <w:noWrap w:val="0"/>
            <w:vAlign w:val="center"/>
          </w:tcPr>
          <w:p w14:paraId="58C86378">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1、清除电池表面脏物。</w:t>
            </w:r>
          </w:p>
        </w:tc>
      </w:tr>
      <w:tr w14:paraId="7F223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2162847D">
            <w:pPr>
              <w:spacing w:line="360" w:lineRule="auto"/>
              <w:ind w:firstLine="0" w:firstLineChars="0"/>
              <w:jc w:val="center"/>
              <w:rPr>
                <w:rFonts w:hint="default" w:ascii="Times New Roman" w:hAnsi="Times New Roman" w:cs="Times New Roman"/>
                <w:color w:val="auto"/>
                <w:highlight w:val="none"/>
              </w:rPr>
            </w:pPr>
          </w:p>
        </w:tc>
        <w:tc>
          <w:tcPr>
            <w:tcW w:w="7526" w:type="dxa"/>
            <w:noWrap w:val="0"/>
            <w:vAlign w:val="center"/>
          </w:tcPr>
          <w:p w14:paraId="386182B7">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2、检查电池是否充满电。（测比重、看电压表、看电瓶内气泡）</w:t>
            </w:r>
          </w:p>
        </w:tc>
      </w:tr>
      <w:tr w14:paraId="4C81E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67850B99">
            <w:pPr>
              <w:spacing w:line="360" w:lineRule="auto"/>
              <w:ind w:firstLine="0" w:firstLineChars="0"/>
              <w:jc w:val="center"/>
              <w:rPr>
                <w:rFonts w:hint="default" w:ascii="Times New Roman" w:hAnsi="Times New Roman" w:cs="Times New Roman"/>
                <w:color w:val="auto"/>
                <w:highlight w:val="none"/>
              </w:rPr>
            </w:pPr>
          </w:p>
        </w:tc>
        <w:tc>
          <w:tcPr>
            <w:tcW w:w="7526" w:type="dxa"/>
            <w:noWrap w:val="0"/>
            <w:vAlign w:val="center"/>
          </w:tcPr>
          <w:p w14:paraId="61F23314">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3、紧固电瓶极柱螺栓。</w:t>
            </w:r>
          </w:p>
        </w:tc>
      </w:tr>
      <w:tr w14:paraId="45C29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0FE574A5">
            <w:pPr>
              <w:spacing w:line="360" w:lineRule="auto"/>
              <w:ind w:firstLine="0" w:firstLineChars="0"/>
              <w:jc w:val="center"/>
              <w:rPr>
                <w:rFonts w:hint="default" w:ascii="Times New Roman" w:hAnsi="Times New Roman" w:cs="Times New Roman"/>
                <w:color w:val="auto"/>
                <w:highlight w:val="none"/>
              </w:rPr>
            </w:pPr>
          </w:p>
        </w:tc>
        <w:tc>
          <w:tcPr>
            <w:tcW w:w="7526" w:type="dxa"/>
            <w:noWrap w:val="0"/>
            <w:vAlign w:val="center"/>
          </w:tcPr>
          <w:p w14:paraId="3B1135EC">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4、测量电池放电性能。</w:t>
            </w:r>
          </w:p>
        </w:tc>
      </w:tr>
      <w:tr w14:paraId="4C288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58290B82">
            <w:pPr>
              <w:spacing w:line="360" w:lineRule="auto"/>
              <w:ind w:firstLine="0" w:firstLineChars="0"/>
              <w:jc w:val="center"/>
              <w:rPr>
                <w:rFonts w:hint="default" w:ascii="Times New Roman" w:hAnsi="Times New Roman" w:cs="Times New Roman"/>
                <w:color w:val="auto"/>
                <w:highlight w:val="none"/>
              </w:rPr>
            </w:pPr>
          </w:p>
        </w:tc>
        <w:tc>
          <w:tcPr>
            <w:tcW w:w="7526" w:type="dxa"/>
            <w:noWrap w:val="0"/>
            <w:vAlign w:val="center"/>
          </w:tcPr>
          <w:p w14:paraId="64ECD227">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5、测量电瓶液比重，确保维持在正常范围。</w:t>
            </w:r>
          </w:p>
        </w:tc>
      </w:tr>
      <w:tr w14:paraId="6EC37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150D2D02">
            <w:pPr>
              <w:spacing w:line="360" w:lineRule="auto"/>
              <w:ind w:firstLine="0" w:firstLineChars="0"/>
              <w:jc w:val="center"/>
              <w:rPr>
                <w:rFonts w:hint="default" w:ascii="Times New Roman" w:hAnsi="Times New Roman" w:cs="Times New Roman"/>
                <w:color w:val="auto"/>
                <w:highlight w:val="none"/>
              </w:rPr>
            </w:pPr>
          </w:p>
        </w:tc>
        <w:tc>
          <w:tcPr>
            <w:tcW w:w="7526" w:type="dxa"/>
            <w:noWrap w:val="0"/>
            <w:vAlign w:val="center"/>
          </w:tcPr>
          <w:p w14:paraId="3CCE313D">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6、检查电解液液面高度，电解液不足则补充蒸馏水。</w:t>
            </w:r>
          </w:p>
        </w:tc>
      </w:tr>
      <w:tr w14:paraId="29279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jc w:val="center"/>
        </w:trPr>
        <w:tc>
          <w:tcPr>
            <w:tcW w:w="922" w:type="dxa"/>
            <w:vMerge w:val="restart"/>
            <w:noWrap w:val="0"/>
            <w:textDirection w:val="tbRlV"/>
            <w:vAlign w:val="center"/>
          </w:tcPr>
          <w:p w14:paraId="6B8FFF4C">
            <w:pPr>
              <w:spacing w:line="36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充</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cs="Times New Roman"/>
                <w:color w:val="auto"/>
                <w:highlight w:val="none"/>
                <w:lang w:eastAsia="zh-CN"/>
              </w:rPr>
              <w:t>电</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cs="Times New Roman"/>
                <w:color w:val="auto"/>
                <w:highlight w:val="none"/>
                <w:lang w:eastAsia="zh-CN"/>
              </w:rPr>
              <w:t>器</w:t>
            </w:r>
          </w:p>
        </w:tc>
        <w:tc>
          <w:tcPr>
            <w:tcW w:w="7526" w:type="dxa"/>
            <w:noWrap w:val="0"/>
            <w:vAlign w:val="center"/>
          </w:tcPr>
          <w:p w14:paraId="25F40159">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1、观察充电机工作情况，检查充电机插座发热情况。</w:t>
            </w:r>
          </w:p>
        </w:tc>
      </w:tr>
      <w:tr w14:paraId="52063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922" w:type="dxa"/>
            <w:vMerge w:val="continue"/>
            <w:noWrap w:val="0"/>
            <w:vAlign w:val="top"/>
          </w:tcPr>
          <w:p w14:paraId="454B0845">
            <w:pPr>
              <w:rPr>
                <w:rFonts w:hint="default" w:ascii="Times New Roman" w:hAnsi="Times New Roman" w:cs="Times New Roman"/>
                <w:iCs/>
                <w:color w:val="auto"/>
                <w:highlight w:val="none"/>
              </w:rPr>
            </w:pPr>
          </w:p>
        </w:tc>
        <w:tc>
          <w:tcPr>
            <w:tcW w:w="7526" w:type="dxa"/>
            <w:noWrap w:val="0"/>
            <w:vAlign w:val="center"/>
          </w:tcPr>
          <w:p w14:paraId="5A990830">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2、清除壳体灰尘，严禁有水进入。</w:t>
            </w:r>
          </w:p>
        </w:tc>
      </w:tr>
      <w:tr w14:paraId="2AD26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restart"/>
            <w:noWrap w:val="0"/>
            <w:vAlign w:val="center"/>
          </w:tcPr>
          <w:p w14:paraId="53401533">
            <w:pPr>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电</w:t>
            </w:r>
          </w:p>
          <w:p w14:paraId="5427FD6E">
            <w:pPr>
              <w:ind w:left="0" w:right="0"/>
              <w:jc w:val="center"/>
              <w:rPr>
                <w:rFonts w:hint="default" w:ascii="Times New Roman" w:hAnsi="Times New Roman" w:eastAsia="宋体" w:cs="Times New Roman"/>
                <w:color w:val="auto"/>
                <w:highlight w:val="none"/>
              </w:rPr>
            </w:pPr>
          </w:p>
          <w:p w14:paraId="3E1E8779">
            <w:pPr>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控</w:t>
            </w:r>
          </w:p>
          <w:p w14:paraId="62115F5F">
            <w:pPr>
              <w:ind w:left="0" w:right="0"/>
              <w:jc w:val="center"/>
              <w:rPr>
                <w:rFonts w:hint="default" w:ascii="Times New Roman" w:hAnsi="Times New Roman" w:eastAsia="宋体" w:cs="Times New Roman"/>
                <w:color w:val="auto"/>
                <w:highlight w:val="none"/>
              </w:rPr>
            </w:pPr>
          </w:p>
          <w:p w14:paraId="44359B13">
            <w:pPr>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电</w:t>
            </w:r>
          </w:p>
          <w:p w14:paraId="47C861DE">
            <w:pPr>
              <w:ind w:left="0" w:right="0"/>
              <w:jc w:val="center"/>
              <w:rPr>
                <w:rFonts w:hint="default" w:ascii="Times New Roman" w:hAnsi="Times New Roman" w:cs="Times New Roman"/>
                <w:color w:val="auto"/>
                <w:highlight w:val="none"/>
              </w:rPr>
            </w:pPr>
          </w:p>
          <w:p w14:paraId="59F7ACC3">
            <w:pPr>
              <w:ind w:left="0" w:right="0"/>
              <w:jc w:val="center"/>
              <w:rPr>
                <w:rFonts w:hint="default" w:ascii="Times New Roman" w:hAnsi="Times New Roman" w:cs="Times New Roman"/>
                <w:iCs/>
                <w:color w:val="auto"/>
                <w:highlight w:val="none"/>
              </w:rPr>
            </w:pPr>
            <w:r>
              <w:rPr>
                <w:rFonts w:hint="default" w:ascii="Times New Roman" w:hAnsi="Times New Roman" w:cs="Times New Roman"/>
                <w:color w:val="auto"/>
                <w:highlight w:val="none"/>
              </w:rPr>
              <w:t>机</w:t>
            </w:r>
          </w:p>
        </w:tc>
        <w:tc>
          <w:tcPr>
            <w:tcW w:w="7526" w:type="dxa"/>
            <w:noWrap w:val="0"/>
            <w:vAlign w:val="center"/>
          </w:tcPr>
          <w:p w14:paraId="76183333">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1、在断电状态下检查各连接点的紧固。</w:t>
            </w:r>
          </w:p>
        </w:tc>
      </w:tr>
      <w:tr w14:paraId="18B3E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6DFC1F43">
            <w:pPr>
              <w:rPr>
                <w:rFonts w:hint="default" w:ascii="Times New Roman" w:hAnsi="Times New Roman" w:cs="Times New Roman"/>
                <w:iCs/>
                <w:color w:val="auto"/>
                <w:highlight w:val="none"/>
              </w:rPr>
            </w:pPr>
          </w:p>
        </w:tc>
        <w:tc>
          <w:tcPr>
            <w:tcW w:w="7526" w:type="dxa"/>
            <w:noWrap w:val="0"/>
            <w:vAlign w:val="center"/>
          </w:tcPr>
          <w:p w14:paraId="7D642533">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2、清理外部灰尘。</w:t>
            </w:r>
          </w:p>
        </w:tc>
      </w:tr>
      <w:tr w14:paraId="060EA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70524CD4">
            <w:pPr>
              <w:rPr>
                <w:rFonts w:hint="default" w:ascii="Times New Roman" w:hAnsi="Times New Roman" w:cs="Times New Roman"/>
                <w:iCs/>
                <w:color w:val="auto"/>
                <w:highlight w:val="none"/>
              </w:rPr>
            </w:pPr>
          </w:p>
        </w:tc>
        <w:tc>
          <w:tcPr>
            <w:tcW w:w="7526" w:type="dxa"/>
            <w:noWrap w:val="0"/>
            <w:vAlign w:val="center"/>
          </w:tcPr>
          <w:p w14:paraId="5081010E">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3、检查接触器触点。</w:t>
            </w:r>
          </w:p>
        </w:tc>
      </w:tr>
      <w:tr w14:paraId="7DC9B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6FC90B5B">
            <w:pPr>
              <w:rPr>
                <w:rFonts w:hint="default" w:ascii="Times New Roman" w:hAnsi="Times New Roman" w:cs="Times New Roman"/>
                <w:iCs/>
                <w:color w:val="auto"/>
                <w:highlight w:val="none"/>
              </w:rPr>
            </w:pPr>
          </w:p>
        </w:tc>
        <w:tc>
          <w:tcPr>
            <w:tcW w:w="7526" w:type="dxa"/>
            <w:noWrap w:val="0"/>
            <w:vAlign w:val="center"/>
          </w:tcPr>
          <w:p w14:paraId="213A1D55">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4、查看是否有水进入，查看发热状况。</w:t>
            </w:r>
          </w:p>
        </w:tc>
      </w:tr>
      <w:tr w14:paraId="79333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24B9F780">
            <w:pPr>
              <w:rPr>
                <w:rFonts w:hint="default" w:ascii="Times New Roman" w:hAnsi="Times New Roman" w:cs="Times New Roman"/>
                <w:iCs/>
                <w:color w:val="auto"/>
                <w:highlight w:val="none"/>
              </w:rPr>
            </w:pPr>
          </w:p>
        </w:tc>
        <w:tc>
          <w:tcPr>
            <w:tcW w:w="7526" w:type="dxa"/>
            <w:noWrap w:val="0"/>
            <w:vAlign w:val="center"/>
          </w:tcPr>
          <w:p w14:paraId="475FD8B9">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5、检查电机碳刷的磨损情况。</w:t>
            </w:r>
          </w:p>
        </w:tc>
      </w:tr>
      <w:tr w14:paraId="132A6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452E1F15">
            <w:pPr>
              <w:rPr>
                <w:rFonts w:hint="default" w:ascii="Times New Roman" w:hAnsi="Times New Roman" w:cs="Times New Roman"/>
                <w:iCs/>
                <w:color w:val="auto"/>
                <w:highlight w:val="none"/>
              </w:rPr>
            </w:pPr>
          </w:p>
        </w:tc>
        <w:tc>
          <w:tcPr>
            <w:tcW w:w="7526" w:type="dxa"/>
            <w:noWrap w:val="0"/>
            <w:vAlign w:val="center"/>
          </w:tcPr>
          <w:p w14:paraId="54D4DDD2">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6、检测加速踏板是否灵活可靠，回位。</w:t>
            </w:r>
          </w:p>
        </w:tc>
      </w:tr>
      <w:tr w14:paraId="265E6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textDirection w:val="tbRlV"/>
            <w:vAlign w:val="center"/>
          </w:tcPr>
          <w:p w14:paraId="04322931">
            <w:pPr>
              <w:ind w:left="113" w:right="113"/>
              <w:rPr>
                <w:rFonts w:hint="default" w:ascii="Times New Roman" w:hAnsi="Times New Roman" w:cs="Times New Roman"/>
                <w:iCs/>
                <w:color w:val="auto"/>
                <w:highlight w:val="none"/>
              </w:rPr>
            </w:pPr>
          </w:p>
        </w:tc>
        <w:tc>
          <w:tcPr>
            <w:tcW w:w="7526" w:type="dxa"/>
            <w:noWrap w:val="0"/>
            <w:vAlign w:val="center"/>
          </w:tcPr>
          <w:p w14:paraId="23E8D819">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7、检测离合器踏板自由行程。</w:t>
            </w:r>
          </w:p>
        </w:tc>
      </w:tr>
      <w:tr w14:paraId="29CE2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516FD843">
            <w:pPr>
              <w:rPr>
                <w:rFonts w:hint="default" w:ascii="Times New Roman" w:hAnsi="Times New Roman" w:cs="Times New Roman"/>
                <w:iCs/>
                <w:color w:val="auto"/>
                <w:highlight w:val="none"/>
              </w:rPr>
            </w:pPr>
          </w:p>
        </w:tc>
        <w:tc>
          <w:tcPr>
            <w:tcW w:w="7526" w:type="dxa"/>
            <w:noWrap w:val="0"/>
            <w:vAlign w:val="center"/>
          </w:tcPr>
          <w:p w14:paraId="4736058D">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8、检查制动鼓、摩擦片磨损情况。</w:t>
            </w:r>
          </w:p>
        </w:tc>
      </w:tr>
      <w:tr w14:paraId="6D81E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77568387">
            <w:pPr>
              <w:rPr>
                <w:rFonts w:hint="default" w:ascii="Times New Roman" w:hAnsi="Times New Roman" w:cs="Times New Roman"/>
                <w:iCs/>
                <w:color w:val="auto"/>
                <w:highlight w:val="none"/>
              </w:rPr>
            </w:pPr>
          </w:p>
        </w:tc>
        <w:tc>
          <w:tcPr>
            <w:tcW w:w="7526" w:type="dxa"/>
            <w:noWrap w:val="0"/>
            <w:vAlign w:val="center"/>
          </w:tcPr>
          <w:p w14:paraId="78EA62E6">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9、检查制动液液面高度。</w:t>
            </w:r>
          </w:p>
        </w:tc>
      </w:tr>
      <w:tr w14:paraId="4645C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restart"/>
            <w:noWrap w:val="0"/>
            <w:vAlign w:val="center"/>
          </w:tcPr>
          <w:p w14:paraId="44FFBB69">
            <w:pPr>
              <w:spacing w:line="480" w:lineRule="auto"/>
              <w:ind w:left="113" w:right="113"/>
              <w:jc w:val="center"/>
              <w:rPr>
                <w:rFonts w:hint="default" w:ascii="Times New Roman" w:hAnsi="Times New Roman" w:cs="Times New Roman"/>
                <w:iCs/>
                <w:color w:val="auto"/>
                <w:highlight w:val="none"/>
              </w:rPr>
            </w:pPr>
            <w:r>
              <w:rPr>
                <w:rFonts w:hint="default" w:ascii="Times New Roman" w:hAnsi="Times New Roman" w:cs="Times New Roman"/>
                <w:color w:val="auto"/>
                <w:highlight w:val="none"/>
              </w:rPr>
              <w:t>底</w:t>
            </w:r>
            <w:r>
              <w:rPr>
                <w:rFonts w:hint="default" w:ascii="Times New Roman" w:hAnsi="Times New Roman" w:cs="Times New Roman"/>
                <w:iCs/>
                <w:color w:val="auto"/>
                <w:highlight w:val="none"/>
              </w:rPr>
              <w:t xml:space="preserve"> </w:t>
            </w:r>
            <w:r>
              <w:rPr>
                <w:rFonts w:hint="default" w:ascii="Times New Roman" w:hAnsi="Times New Roman" w:cs="Times New Roman"/>
                <w:color w:val="auto"/>
                <w:highlight w:val="none"/>
              </w:rPr>
              <w:t>盘</w:t>
            </w:r>
            <w:r>
              <w:rPr>
                <w:rFonts w:hint="default" w:ascii="Times New Roman" w:hAnsi="Times New Roman" w:cs="Times New Roman"/>
                <w:iCs/>
                <w:color w:val="auto"/>
                <w:highlight w:val="none"/>
              </w:rPr>
              <w:t xml:space="preserve"> </w:t>
            </w:r>
            <w:r>
              <w:rPr>
                <w:rFonts w:hint="default" w:ascii="Times New Roman" w:hAnsi="Times New Roman" w:cs="Times New Roman"/>
                <w:color w:val="auto"/>
                <w:highlight w:val="none"/>
              </w:rPr>
              <w:t>和 车 身</w:t>
            </w:r>
          </w:p>
        </w:tc>
        <w:tc>
          <w:tcPr>
            <w:tcW w:w="7526" w:type="dxa"/>
            <w:noWrap w:val="0"/>
            <w:vAlign w:val="center"/>
          </w:tcPr>
          <w:p w14:paraId="532AE63C">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1、检测制动软管和管道(漏油、损坏)。</w:t>
            </w:r>
          </w:p>
        </w:tc>
      </w:tr>
      <w:tr w14:paraId="53632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36CE0201">
            <w:pPr>
              <w:ind w:left="113" w:right="113"/>
              <w:jc w:val="center"/>
              <w:rPr>
                <w:rFonts w:hint="default" w:ascii="Times New Roman" w:hAnsi="Times New Roman" w:cs="Times New Roman"/>
                <w:iCs/>
                <w:color w:val="auto"/>
                <w:highlight w:val="none"/>
              </w:rPr>
            </w:pPr>
          </w:p>
        </w:tc>
        <w:tc>
          <w:tcPr>
            <w:tcW w:w="7526" w:type="dxa"/>
            <w:noWrap w:val="0"/>
            <w:vAlign w:val="center"/>
          </w:tcPr>
          <w:p w14:paraId="674EC190">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2、检测轮胎及紧固螺母(胎面磨损、气压、螺母的松紧度)。</w:t>
            </w:r>
          </w:p>
        </w:tc>
      </w:tr>
      <w:tr w14:paraId="611BB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textDirection w:val="tbRlV"/>
            <w:vAlign w:val="center"/>
          </w:tcPr>
          <w:p w14:paraId="1B771F78">
            <w:pPr>
              <w:ind w:left="113" w:right="113"/>
              <w:jc w:val="center"/>
              <w:rPr>
                <w:rFonts w:hint="default" w:ascii="Times New Roman" w:hAnsi="Times New Roman" w:cs="Times New Roman"/>
                <w:iCs/>
                <w:color w:val="auto"/>
                <w:highlight w:val="none"/>
              </w:rPr>
            </w:pPr>
          </w:p>
        </w:tc>
        <w:tc>
          <w:tcPr>
            <w:tcW w:w="7526" w:type="dxa"/>
            <w:noWrap w:val="0"/>
            <w:vAlign w:val="center"/>
          </w:tcPr>
          <w:p w14:paraId="2A8EB0BF">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3、紧固传动轴螺栓。</w:t>
            </w:r>
          </w:p>
        </w:tc>
      </w:tr>
      <w:tr w14:paraId="24900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0F79F70B">
            <w:pPr>
              <w:rPr>
                <w:rFonts w:hint="default" w:ascii="Times New Roman" w:hAnsi="Times New Roman" w:cs="Times New Roman"/>
                <w:iCs/>
                <w:color w:val="auto"/>
                <w:highlight w:val="none"/>
              </w:rPr>
            </w:pPr>
          </w:p>
        </w:tc>
        <w:tc>
          <w:tcPr>
            <w:tcW w:w="7526" w:type="dxa"/>
            <w:noWrap w:val="0"/>
            <w:vAlign w:val="center"/>
          </w:tcPr>
          <w:p w14:paraId="1210421C">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4、检查减震器(漏油，无弹性，异响)</w:t>
            </w:r>
          </w:p>
        </w:tc>
      </w:tr>
      <w:tr w14:paraId="1031F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922" w:type="dxa"/>
            <w:vMerge w:val="continue"/>
            <w:noWrap w:val="0"/>
            <w:vAlign w:val="top"/>
          </w:tcPr>
          <w:p w14:paraId="2A05C6C7">
            <w:pPr>
              <w:rPr>
                <w:rFonts w:hint="default" w:ascii="Times New Roman" w:hAnsi="Times New Roman" w:cs="Times New Roman"/>
                <w:iCs/>
                <w:color w:val="auto"/>
                <w:highlight w:val="none"/>
              </w:rPr>
            </w:pPr>
          </w:p>
        </w:tc>
        <w:tc>
          <w:tcPr>
            <w:tcW w:w="7526" w:type="dxa"/>
            <w:noWrap w:val="0"/>
            <w:vAlign w:val="center"/>
          </w:tcPr>
          <w:p w14:paraId="33FA21F9">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5、检查更换变速箱及后桥齿轮油(磨合期)。</w:t>
            </w:r>
          </w:p>
        </w:tc>
      </w:tr>
      <w:tr w14:paraId="451C3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5D20BC31">
            <w:pPr>
              <w:rPr>
                <w:rFonts w:hint="default" w:ascii="Times New Roman" w:hAnsi="Times New Roman" w:cs="Times New Roman"/>
                <w:iCs/>
                <w:color w:val="auto"/>
                <w:highlight w:val="none"/>
              </w:rPr>
            </w:pPr>
          </w:p>
        </w:tc>
        <w:tc>
          <w:tcPr>
            <w:tcW w:w="7526" w:type="dxa"/>
            <w:noWrap w:val="0"/>
            <w:vAlign w:val="center"/>
          </w:tcPr>
          <w:p w14:paraId="04E12F51">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6、清洁车身、座椅表面。（锈蚀程度、亮度、水渍、泥渍、破洞、划痕等影响外观的因素）</w:t>
            </w:r>
          </w:p>
        </w:tc>
      </w:tr>
      <w:tr w14:paraId="5482E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226D064C">
            <w:pPr>
              <w:rPr>
                <w:rFonts w:hint="default" w:ascii="Times New Roman" w:hAnsi="Times New Roman" w:cs="Times New Roman"/>
                <w:iCs/>
                <w:color w:val="auto"/>
                <w:highlight w:val="none"/>
              </w:rPr>
            </w:pPr>
          </w:p>
        </w:tc>
        <w:tc>
          <w:tcPr>
            <w:tcW w:w="7526" w:type="dxa"/>
            <w:noWrap w:val="0"/>
            <w:vAlign w:val="center"/>
          </w:tcPr>
          <w:p w14:paraId="550E2FA6">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7、检查前后悬架(松紧度、异响、破裂)。</w:t>
            </w:r>
          </w:p>
        </w:tc>
      </w:tr>
      <w:tr w14:paraId="418E4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67C8B758">
            <w:pPr>
              <w:rPr>
                <w:rFonts w:hint="default" w:ascii="Times New Roman" w:hAnsi="Times New Roman" w:cs="Times New Roman"/>
                <w:iCs/>
                <w:color w:val="auto"/>
                <w:highlight w:val="none"/>
              </w:rPr>
            </w:pPr>
          </w:p>
        </w:tc>
        <w:tc>
          <w:tcPr>
            <w:tcW w:w="7526" w:type="dxa"/>
            <w:noWrap w:val="0"/>
            <w:vAlign w:val="center"/>
          </w:tcPr>
          <w:p w14:paraId="2D7D2CC4">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8、方向机、轮毂轴承加注润滑油。</w:t>
            </w:r>
          </w:p>
        </w:tc>
      </w:tr>
      <w:tr w14:paraId="42552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 w:type="dxa"/>
            <w:vMerge w:val="continue"/>
            <w:noWrap w:val="0"/>
            <w:vAlign w:val="top"/>
          </w:tcPr>
          <w:p w14:paraId="162E79FC">
            <w:pPr>
              <w:rPr>
                <w:rFonts w:hint="default" w:ascii="Times New Roman" w:hAnsi="Times New Roman" w:cs="Times New Roman"/>
                <w:iCs/>
                <w:color w:val="auto"/>
                <w:highlight w:val="none"/>
              </w:rPr>
            </w:pPr>
          </w:p>
        </w:tc>
        <w:tc>
          <w:tcPr>
            <w:tcW w:w="7526" w:type="dxa"/>
            <w:noWrap w:val="0"/>
            <w:vAlign w:val="center"/>
          </w:tcPr>
          <w:p w14:paraId="4F2F3D9E">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9、检查车灯等部件是否正常工作。</w:t>
            </w:r>
          </w:p>
        </w:tc>
      </w:tr>
    </w:tbl>
    <w:p w14:paraId="68E46468">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（三）</w:t>
      </w:r>
      <w:r>
        <w:rPr>
          <w:rFonts w:hint="eastAsia" w:ascii="黑体" w:hAnsi="黑体" w:eastAsia="黑体" w:cs="黑体"/>
          <w:b/>
          <w:bCs/>
          <w:color w:val="000000"/>
          <w:sz w:val="24"/>
          <w:szCs w:val="24"/>
          <w:lang w:val="en-US" w:bidi="ar-SA"/>
        </w:rPr>
        <w:t>维修响应时间要求</w:t>
      </w:r>
    </w:p>
    <w:p w14:paraId="25564CF3">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普通报修：即不影响车辆的正常行驶，不影响转运任务的故障报修，</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在接到采购人的维修指令（含电邮电话通知）或日常零星维修服务单后，应在24小时内响应，可在采购人约定的时间内安排维修和作业。但要求从</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响应报修到完成维修最多不能超过48小时。</w:t>
      </w:r>
    </w:p>
    <w:p w14:paraId="790213B8">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紧急报修：如车辆突发故障等会较大影响到正常行驶的项目（除特殊维修项目外），</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在接到采购人的维修指令后，要求3小时内响应，6小时内</w:t>
      </w:r>
      <w:r>
        <w:rPr>
          <w:rFonts w:hint="default" w:ascii="Times New Roman" w:hAnsi="Times New Roman" w:cs="Times New Roman"/>
          <w:color w:val="auto"/>
          <w:highlight w:val="none"/>
          <w:lang w:val="en-US" w:eastAsia="zh-CN"/>
        </w:rPr>
        <w:t>安排维修人员</w:t>
      </w:r>
      <w:r>
        <w:rPr>
          <w:rFonts w:hint="default" w:ascii="Times New Roman" w:hAnsi="Times New Roman" w:cs="Times New Roman"/>
          <w:color w:val="auto"/>
          <w:highlight w:val="none"/>
        </w:rPr>
        <w:t>到达维修作业现场，12小时内完成维修工作。</w:t>
      </w:r>
    </w:p>
    <w:p w14:paraId="4708021E">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（四）</w:t>
      </w:r>
      <w:r>
        <w:rPr>
          <w:rFonts w:hint="eastAsia" w:ascii="黑体" w:hAnsi="黑体" w:eastAsia="黑体" w:cs="黑体"/>
          <w:b/>
          <w:bCs/>
          <w:color w:val="000000"/>
          <w:sz w:val="24"/>
          <w:szCs w:val="24"/>
          <w:lang w:val="en-US" w:bidi="ar-SA"/>
        </w:rPr>
        <w:t>验收标准与保修期要求</w:t>
      </w:r>
    </w:p>
    <w:p w14:paraId="23307FE7">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验收：经维修后，能满足使用要求，并通过采购人使用部门签字（反馈意见为“满意、一般、不满意”）。</w:t>
      </w:r>
    </w:p>
    <w:p w14:paraId="47CC7591">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保修期：</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所更换的零配件的保修期不少于3个月 ，除人为破坏及人力不可抗拒之外均由</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负责。</w:t>
      </w:r>
    </w:p>
    <w:p w14:paraId="73F67A97">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提供五大配件：电控、电池、电机、充电器、后桥实行12个月免费维修（人为损坏及不可抗力除外）。</w:t>
      </w:r>
    </w:p>
    <w:p w14:paraId="1E44ED0A">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4.使用同类型产品配件替代原产品配件时，除须经采购人确认同意后使用，</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需保证替代产品不低于原产品技术特性。</w:t>
      </w:r>
    </w:p>
    <w:p w14:paraId="6AD80C49">
      <w:pPr>
        <w:spacing w:line="360" w:lineRule="auto"/>
        <w:ind w:firstLine="482" w:firstLineChars="200"/>
        <w:rPr>
          <w:rFonts w:hint="default" w:ascii="Times New Roman" w:hAnsi="Times New Roman" w:cs="Times New Roman"/>
          <w:color w:val="auto"/>
          <w:highlight w:val="none"/>
        </w:rPr>
      </w:pPr>
      <w:r>
        <w:rPr>
          <w:rFonts w:hint="eastAsia" w:ascii="黑体" w:hAnsi="黑体" w:eastAsia="黑体" w:cs="黑体"/>
          <w:b/>
          <w:bCs/>
          <w:color w:val="000000"/>
          <w:sz w:val="24"/>
          <w:szCs w:val="24"/>
          <w:lang w:eastAsia="zh-CN"/>
        </w:rPr>
        <w:t>（</w:t>
      </w:r>
      <w:r>
        <w:rPr>
          <w:rFonts w:hint="eastAsia" w:ascii="黑体" w:hAnsi="黑体" w:eastAsia="黑体" w:cs="黑体"/>
          <w:b/>
          <w:bCs/>
          <w:color w:val="000000"/>
          <w:sz w:val="24"/>
          <w:szCs w:val="24"/>
          <w:lang w:val="en-US" w:eastAsia="zh-CN"/>
        </w:rPr>
        <w:t>五）</w:t>
      </w:r>
      <w:r>
        <w:rPr>
          <w:rFonts w:hint="eastAsia" w:ascii="黑体" w:hAnsi="黑体" w:eastAsia="黑体" w:cs="黑体"/>
          <w:b/>
          <w:bCs/>
          <w:color w:val="000000"/>
          <w:sz w:val="24"/>
          <w:szCs w:val="24"/>
        </w:rPr>
        <w:t>环境保护的特别要求</w:t>
      </w:r>
    </w:p>
    <w:p w14:paraId="6175250F">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维修废料必须由</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自行负责运出院外处理，对有毒有害危险废弃物必须按环境保护有关规定进行处理和完整记录，所有处理费用已含于成交价中。</w:t>
      </w:r>
    </w:p>
    <w:p w14:paraId="012E5754">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需做好维修和清洗相关环境保护工作，不影响采购人的正常工作。</w:t>
      </w:r>
    </w:p>
    <w:p w14:paraId="1EAF78A4">
      <w:pPr>
        <w:spacing w:line="360" w:lineRule="auto"/>
        <w:ind w:firstLine="482" w:firstLineChars="200"/>
        <w:rPr>
          <w:rFonts w:hint="default" w:ascii="Times New Roman" w:hAnsi="Times New Roman" w:cs="Times New Roman"/>
          <w:b/>
          <w:color w:val="auto"/>
          <w:highlight w:val="none"/>
        </w:rPr>
      </w:pPr>
      <w:r>
        <w:rPr>
          <w:rFonts w:hint="eastAsia" w:ascii="黑体" w:hAnsi="黑体" w:eastAsia="黑体" w:cs="黑体"/>
          <w:b/>
          <w:bCs/>
          <w:color w:val="000000"/>
          <w:sz w:val="24"/>
          <w:szCs w:val="24"/>
          <w:lang w:eastAsia="zh-CN"/>
        </w:rPr>
        <w:t>（</w:t>
      </w:r>
      <w:r>
        <w:rPr>
          <w:rFonts w:hint="eastAsia" w:ascii="黑体" w:hAnsi="黑体" w:eastAsia="黑体" w:cs="黑体"/>
          <w:b/>
          <w:bCs/>
          <w:color w:val="000000"/>
          <w:sz w:val="24"/>
          <w:szCs w:val="24"/>
          <w:lang w:val="en-US" w:eastAsia="zh-CN"/>
        </w:rPr>
        <w:t>六</w:t>
      </w:r>
      <w:r>
        <w:rPr>
          <w:rFonts w:hint="eastAsia" w:ascii="黑体" w:hAnsi="黑体" w:eastAsia="黑体" w:cs="黑体"/>
          <w:b/>
          <w:bCs/>
          <w:color w:val="000000"/>
          <w:sz w:val="24"/>
          <w:szCs w:val="24"/>
          <w:lang w:eastAsia="zh-CN"/>
        </w:rPr>
        <w:t>）</w:t>
      </w:r>
      <w:r>
        <w:rPr>
          <w:rFonts w:hint="eastAsia" w:ascii="黑体" w:hAnsi="黑体" w:eastAsia="黑体" w:cs="黑体"/>
          <w:b/>
          <w:bCs/>
          <w:color w:val="000000"/>
          <w:sz w:val="24"/>
          <w:szCs w:val="24"/>
        </w:rPr>
        <w:t>公共安全的要求</w:t>
      </w:r>
    </w:p>
    <w:p w14:paraId="0F7581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2"/>
          <w:sz w:val="21"/>
          <w:szCs w:val="22"/>
          <w:highlight w:val="none"/>
          <w:lang w:val="en-US" w:eastAsia="zh-CN" w:bidi="ar"/>
        </w:rPr>
      </w:pPr>
      <w:r>
        <w:rPr>
          <w:rFonts w:hint="default" w:ascii="Times New Roman" w:hAnsi="Times New Roman" w:cs="Times New Roman"/>
          <w:color w:val="auto"/>
          <w:kern w:val="2"/>
          <w:sz w:val="21"/>
          <w:szCs w:val="22"/>
          <w:highlight w:val="none"/>
          <w:lang w:val="en-US" w:eastAsia="zh-CN" w:bidi="ar"/>
        </w:rPr>
        <w:t>1.</w:t>
      </w:r>
      <w:r>
        <w:rPr>
          <w:rFonts w:hint="default" w:ascii="Times New Roman" w:hAnsi="Times New Roman" w:eastAsia="宋体" w:cs="Times New Roman"/>
          <w:color w:val="auto"/>
          <w:kern w:val="2"/>
          <w:sz w:val="21"/>
          <w:szCs w:val="22"/>
          <w:highlight w:val="none"/>
          <w:lang w:val="en-US" w:eastAsia="zh-CN" w:bidi="ar"/>
        </w:rPr>
        <w:t>中选人除必须遵守国家及地方政府有关部门关于公共安全、治安、公共卫生、劳动保护、安全生产、消防安全、应急管理等法律法规及标准规范外，还必须严格遵守采购人的保卫安全、现场管理、保密等相关规定。</w:t>
      </w:r>
    </w:p>
    <w:p w14:paraId="6CABD6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2"/>
          <w:sz w:val="21"/>
          <w:szCs w:val="22"/>
          <w:highlight w:val="none"/>
          <w:lang w:val="en-US" w:eastAsia="zh-CN" w:bidi="ar"/>
        </w:rPr>
      </w:pPr>
      <w:r>
        <w:rPr>
          <w:rFonts w:hint="default" w:ascii="Times New Roman" w:hAnsi="Times New Roman" w:cs="Times New Roman"/>
          <w:color w:val="auto"/>
          <w:kern w:val="2"/>
          <w:sz w:val="21"/>
          <w:szCs w:val="22"/>
          <w:highlight w:val="none"/>
          <w:lang w:val="en-US" w:eastAsia="zh-CN" w:bidi="ar"/>
        </w:rPr>
        <w:t>2.</w:t>
      </w:r>
      <w:r>
        <w:rPr>
          <w:rFonts w:hint="default" w:ascii="Times New Roman" w:hAnsi="Times New Roman" w:eastAsia="宋体" w:cs="Times New Roman"/>
          <w:color w:val="auto"/>
          <w:kern w:val="2"/>
          <w:sz w:val="21"/>
          <w:szCs w:val="22"/>
          <w:highlight w:val="none"/>
          <w:lang w:val="en-US" w:eastAsia="zh-CN" w:bidi="ar"/>
        </w:rPr>
        <w:t>中选人应自行负责项目实施全过程的现场安全管理、人员安全防护、设备设施安全运行及应急处置工作，承担因自身管理不善、操作不当、安全措施不到位等引发的一切安全责任、法律责任及经济损失。</w:t>
      </w:r>
    </w:p>
    <w:p w14:paraId="50803E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rFonts w:hint="default" w:ascii="Times New Roman" w:hAnsi="Times New Roman" w:cs="Times New Roman"/>
          <w:color w:val="auto"/>
          <w:sz w:val="21"/>
          <w:szCs w:val="22"/>
          <w:highlight w:val="none"/>
        </w:rPr>
      </w:pPr>
      <w:r>
        <w:rPr>
          <w:rFonts w:hint="default" w:ascii="Times New Roman" w:hAnsi="Times New Roman" w:cs="Times New Roman"/>
          <w:color w:val="auto"/>
          <w:kern w:val="2"/>
          <w:sz w:val="21"/>
          <w:szCs w:val="22"/>
          <w:highlight w:val="none"/>
          <w:lang w:val="en-US" w:eastAsia="zh-CN" w:bidi="ar"/>
        </w:rPr>
        <w:t>3.</w:t>
      </w:r>
      <w:r>
        <w:rPr>
          <w:rFonts w:hint="default" w:ascii="Times New Roman" w:hAnsi="Times New Roman" w:eastAsia="宋体" w:cs="Times New Roman"/>
          <w:color w:val="auto"/>
          <w:kern w:val="2"/>
          <w:sz w:val="21"/>
          <w:szCs w:val="22"/>
          <w:highlight w:val="none"/>
          <w:lang w:val="en-US" w:eastAsia="zh-CN" w:bidi="ar"/>
        </w:rPr>
        <w:t>中选人须接受采购人的安全监督与检查，对发现的安全隐患应按要求及时整改到位。</w:t>
      </w:r>
    </w:p>
    <w:p w14:paraId="5827F5E9">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（七）</w:t>
      </w:r>
      <w:r>
        <w:rPr>
          <w:rFonts w:hint="eastAsia" w:ascii="黑体" w:hAnsi="黑体" w:eastAsia="黑体" w:cs="黑体"/>
          <w:b/>
          <w:bCs/>
          <w:color w:val="000000"/>
          <w:sz w:val="24"/>
          <w:szCs w:val="24"/>
          <w:lang w:val="en-US" w:bidi="ar-SA"/>
        </w:rPr>
        <w:t>服务时限考核要求</w:t>
      </w:r>
    </w:p>
    <w:p w14:paraId="3573424F">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如</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对采购人发出的维修指令未能按上述“3.维修响应时间要求”规定进行响应及维修的：</w:t>
      </w:r>
    </w:p>
    <w:p w14:paraId="09CC32D1">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普通报修不能及时响应的：一个自然月内，如果出现1次，则每次扣罚500元；如果出现3次，则每次扣罚800元。本项报修的不及时响应情况，不得超过3次，如超过，在每次扣罚800元后再扣罚当季度支付费用的5%。</w:t>
      </w:r>
    </w:p>
    <w:p w14:paraId="6A6A6A17">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（2）紧急报修不能及时响应的：一个自然月内，如果出现1次，则每次扣罚1000元。如果出现</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次，则每次扣罚</w:t>
      </w:r>
      <w:r>
        <w:rPr>
          <w:rFonts w:hint="default" w:ascii="Times New Roman" w:hAnsi="Times New Roman" w:cs="Times New Roman"/>
          <w:color w:val="auto"/>
          <w:highlight w:val="none"/>
          <w:lang w:val="en-US" w:eastAsia="zh-CN"/>
        </w:rPr>
        <w:t>15</w:t>
      </w:r>
      <w:r>
        <w:rPr>
          <w:rFonts w:hint="default" w:ascii="Times New Roman" w:hAnsi="Times New Roman" w:cs="Times New Roman"/>
          <w:color w:val="auto"/>
          <w:highlight w:val="none"/>
        </w:rPr>
        <w:t>00元。本项报修的不及时响应情况，不得超过2次，如超过，在每次扣罚1</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00元后再扣罚当季度支付费用的5%。</w:t>
      </w:r>
    </w:p>
    <w:p w14:paraId="21959E7A">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（3）一年内，如</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对普通报修响应不及时累计超过20次或</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对紧急报修响应不及时累计超过10次，则采购人有权要求赔偿由此给采购人造成的损失并按政府采购相关规定处理。</w:t>
      </w:r>
    </w:p>
    <w:p w14:paraId="551E8530">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签订合同后，</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对采购人车辆的维修作业中所使用的材料（包括配件、成品）必须经过采购人认可方能使用。</w:t>
      </w:r>
    </w:p>
    <w:p w14:paraId="3F1124D5">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签订合同后，如有一方因不可抗力因素需提前终止合同，应提前三个月通知对方，双方终止合同并协商交接事项，不需支付违约金及补偿金。如不及时通知对方，擅自单方终止合同的，应赔偿对方违约金</w:t>
      </w:r>
      <w:r>
        <w:rPr>
          <w:rFonts w:hint="default" w:ascii="Times New Roman" w:hAnsi="Times New Roman" w:cs="Times New Roman"/>
          <w:b/>
          <w:color w:val="auto"/>
          <w:highlight w:val="none"/>
          <w:u w:val="single"/>
        </w:rPr>
        <w:t>1</w:t>
      </w:r>
      <w:r>
        <w:rPr>
          <w:rFonts w:hint="default" w:ascii="Times New Roman" w:hAnsi="Times New Roman" w:cs="Times New Roman"/>
          <w:bCs/>
          <w:color w:val="auto"/>
          <w:highlight w:val="none"/>
        </w:rPr>
        <w:t>万元</w:t>
      </w:r>
      <w:r>
        <w:rPr>
          <w:rFonts w:hint="default" w:ascii="Times New Roman" w:hAnsi="Times New Roman" w:cs="Times New Roman"/>
          <w:color w:val="auto"/>
          <w:highlight w:val="none"/>
        </w:rPr>
        <w:t>，以补偿对方的损失。</w:t>
      </w:r>
    </w:p>
    <w:p w14:paraId="1DB0B186">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（八）</w:t>
      </w:r>
      <w:r>
        <w:rPr>
          <w:rFonts w:hint="eastAsia" w:ascii="黑体" w:hAnsi="黑体" w:eastAsia="黑体" w:cs="黑体"/>
          <w:b/>
          <w:bCs/>
          <w:color w:val="000000"/>
          <w:sz w:val="24"/>
          <w:szCs w:val="24"/>
          <w:lang w:val="en-US" w:bidi="ar-SA"/>
        </w:rPr>
        <w:t>维修服务评价</w:t>
      </w:r>
    </w:p>
    <w:p w14:paraId="07840538">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评价方法</w:t>
      </w:r>
    </w:p>
    <w:p w14:paraId="2AA92511">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车辆零星维修服务的综合评价，具体方法为：统计采购人对</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每一份维修单满意度的评价（“满意、一般、不满意”），统计结果如满意度评价前两项占总份数百分比超过70%，即满意率超过70%，则评价档次为合格；如满意率超过80%，则评价档次为良好；如满意率超过90%，则评价档次为优秀。</w:t>
      </w:r>
    </w:p>
    <w:p w14:paraId="41A48C34">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合同结束综合评价</w:t>
      </w:r>
    </w:p>
    <w:p w14:paraId="09EE2526">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合同结束前，</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需接受采购人的综合评价。评价结果如满意率达到或超过70％，则本次评价判为合格；如评价结果满意率达不到70％的，则本次评价判为不合格，采购人有权在最后一季度的费用中扣取5％，作为</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应当向采购人支付的违约金。</w:t>
      </w:r>
    </w:p>
    <w:p w14:paraId="15363529">
      <w:pPr>
        <w:widowControl/>
        <w:spacing w:before="156" w:beforeLines="50" w:line="240" w:lineRule="auto"/>
        <w:ind w:firstLine="562" w:firstLineChars="200"/>
        <w:jc w:val="left"/>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六、报价方式及付款方式</w:t>
      </w:r>
    </w:p>
    <w:p w14:paraId="0FA148CF">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（一）</w:t>
      </w:r>
      <w:r>
        <w:rPr>
          <w:rFonts w:hint="eastAsia" w:ascii="黑体" w:hAnsi="黑体" w:eastAsia="黑体" w:cs="黑体"/>
          <w:b/>
          <w:bCs/>
          <w:color w:val="000000"/>
          <w:sz w:val="24"/>
          <w:szCs w:val="24"/>
          <w:lang w:val="en-US" w:bidi="ar-SA"/>
        </w:rPr>
        <w:t>报价方式</w:t>
      </w:r>
    </w:p>
    <w:p w14:paraId="626BEB6D">
      <w:pPr>
        <w:tabs>
          <w:tab w:val="left" w:pos="284"/>
          <w:tab w:val="left" w:pos="851"/>
        </w:tabs>
        <w:spacing w:line="560" w:lineRule="atLeast"/>
        <w:ind w:firstLine="42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kern w:val="0"/>
          <w:highlight w:val="none"/>
          <w:shd w:val="clear" w:color="auto" w:fill="FFFFFF"/>
        </w:rPr>
        <w:t>1.</w:t>
      </w:r>
      <w:r>
        <w:rPr>
          <w:rFonts w:hint="default" w:ascii="Times New Roman" w:hAnsi="Times New Roman" w:cs="Times New Roman"/>
          <w:color w:val="auto"/>
          <w:highlight w:val="none"/>
          <w:lang w:eastAsia="zh-CN"/>
        </w:rPr>
        <w:t>比选申请人</w:t>
      </w:r>
      <w:r>
        <w:rPr>
          <w:rFonts w:hint="default" w:ascii="Times New Roman" w:hAnsi="Times New Roman" w:cs="Times New Roman"/>
          <w:color w:val="auto"/>
          <w:highlight w:val="none"/>
          <w:lang w:val="en-US" w:eastAsia="zh-CN"/>
        </w:rPr>
        <w:t>对</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eastAsia="zh-CN"/>
        </w:rPr>
        <w:t>基准价</w:t>
      </w:r>
      <w:r>
        <w:rPr>
          <w:rFonts w:hint="default" w:ascii="Times New Roman" w:hAnsi="Times New Roman" w:cs="Times New Roman"/>
          <w:color w:val="auto"/>
          <w:highlight w:val="none"/>
        </w:rPr>
        <w:t>报出统一的折扣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（单位：%，精确到小数点后2位）。</w:t>
      </w:r>
      <w:r>
        <w:rPr>
          <w:rFonts w:hint="default" w:ascii="Times New Roman" w:hAnsi="Times New Roman" w:cs="Times New Roman"/>
          <w:color w:val="auto"/>
          <w:highlight w:val="none"/>
          <w:lang w:eastAsia="zh-CN"/>
        </w:rPr>
        <w:t>响应</w:t>
      </w:r>
      <w:r>
        <w:rPr>
          <w:rFonts w:hint="default" w:ascii="Times New Roman" w:hAnsi="Times New Roman" w:cs="Times New Roman"/>
          <w:color w:val="auto"/>
          <w:highlight w:val="none"/>
        </w:rPr>
        <w:t>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必须为固定报价，不接受区间报价（如80%-90%），0＜折扣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≤100％。</w:t>
      </w:r>
      <w:r>
        <w:rPr>
          <w:rFonts w:hint="default" w:ascii="Times New Roman" w:hAnsi="Times New Roman" w:cs="Times New Roman"/>
          <w:color w:val="auto"/>
          <w:highlight w:val="none"/>
          <w:lang w:eastAsia="zh-CN"/>
        </w:rPr>
        <w:t>比选申请人</w:t>
      </w:r>
      <w:r>
        <w:rPr>
          <w:rFonts w:hint="default" w:ascii="Times New Roman" w:hAnsi="Times New Roman" w:cs="Times New Roman"/>
          <w:color w:val="auto"/>
          <w:kern w:val="0"/>
          <w:highlight w:val="none"/>
          <w:shd w:val="clear" w:color="auto" w:fill="FFFFFF"/>
        </w:rPr>
        <w:t>在</w:t>
      </w:r>
      <w:r>
        <w:rPr>
          <w:rFonts w:hint="default" w:ascii="Times New Roman" w:hAnsi="Times New Roman" w:cs="Times New Roman"/>
          <w:color w:val="auto"/>
          <w:kern w:val="0"/>
          <w:highlight w:val="none"/>
          <w:shd w:val="clear" w:color="auto" w:fill="FFFFFF"/>
          <w:lang w:eastAsia="zh-CN"/>
        </w:rPr>
        <w:t>本包组“</w:t>
      </w:r>
      <w:r>
        <w:rPr>
          <w:rFonts w:hint="default" w:ascii="Times New Roman" w:hAnsi="Times New Roman" w:cs="Times New Roman"/>
          <w:b/>
          <w:color w:val="auto"/>
          <w:kern w:val="0"/>
          <w:highlight w:val="none"/>
          <w:lang w:bidi="ar"/>
        </w:rPr>
        <w:t>广州市老人院2026年其他车辆维修和保养服务报价清单</w:t>
      </w:r>
      <w:r>
        <w:rPr>
          <w:rFonts w:hint="default" w:ascii="Times New Roman" w:hAnsi="Times New Roman" w:cs="Times New Roman"/>
          <w:color w:val="auto"/>
          <w:kern w:val="0"/>
          <w:highlight w:val="none"/>
          <w:shd w:val="clear" w:color="auto" w:fill="FFFFFF"/>
          <w:lang w:eastAsia="zh-CN"/>
        </w:rPr>
        <w:t>”（详见附件</w:t>
      </w:r>
      <w:r>
        <w:rPr>
          <w:rFonts w:hint="default" w:ascii="Times New Roman" w:hAnsi="Times New Roman" w:cs="Times New Roman"/>
          <w:color w:val="auto"/>
          <w:kern w:val="0"/>
          <w:highlight w:val="none"/>
          <w:shd w:val="clear" w:color="auto" w:fill="FFFFFF"/>
          <w:lang w:val="en-US" w:eastAsia="zh-CN"/>
        </w:rPr>
        <w:t>1）</w:t>
      </w:r>
      <w:r>
        <w:rPr>
          <w:rFonts w:hint="default" w:ascii="Times New Roman" w:hAnsi="Times New Roman" w:cs="Times New Roman"/>
          <w:color w:val="auto"/>
          <w:kern w:val="0"/>
          <w:highlight w:val="none"/>
          <w:shd w:val="clear" w:color="auto" w:fill="FFFFFF"/>
        </w:rPr>
        <w:t>上报出统一的折扣</w:t>
      </w:r>
      <w:r>
        <w:rPr>
          <w:rFonts w:hint="default" w:ascii="Times New Roman" w:hAnsi="Times New Roman" w:cs="Times New Roman"/>
          <w:color w:val="auto"/>
          <w:kern w:val="0"/>
          <w:highlight w:val="none"/>
          <w:shd w:val="clear" w:color="auto" w:fill="FFFFFF"/>
          <w:lang w:eastAsia="zh-CN"/>
        </w:rPr>
        <w:t>率</w:t>
      </w:r>
      <w:r>
        <w:rPr>
          <w:rFonts w:hint="default" w:ascii="Times New Roman" w:hAnsi="Times New Roman" w:cs="Times New Roman"/>
          <w:color w:val="auto"/>
          <w:kern w:val="0"/>
          <w:highlight w:val="none"/>
          <w:shd w:val="clear" w:color="auto" w:fill="FFFFFF"/>
        </w:rPr>
        <w:t>，该折</w:t>
      </w:r>
      <w:r>
        <w:rPr>
          <w:rFonts w:hint="default" w:ascii="Times New Roman" w:hAnsi="Times New Roman" w:cs="Times New Roman"/>
          <w:color w:val="auto"/>
          <w:kern w:val="0"/>
          <w:highlight w:val="none"/>
          <w:shd w:val="clear" w:color="auto" w:fill="FFFFFF"/>
          <w:lang w:eastAsia="zh-CN"/>
        </w:rPr>
        <w:t>扣率</w:t>
      </w:r>
      <w:r>
        <w:rPr>
          <w:rFonts w:hint="default" w:ascii="Times New Roman" w:hAnsi="Times New Roman" w:cs="Times New Roman"/>
          <w:color w:val="auto"/>
          <w:kern w:val="0"/>
          <w:highlight w:val="none"/>
          <w:shd w:val="clear" w:color="auto" w:fill="FFFFFF"/>
        </w:rPr>
        <w:t>适用于</w:t>
      </w:r>
      <w:r>
        <w:rPr>
          <w:rFonts w:hint="default" w:ascii="Times New Roman" w:hAnsi="Times New Roman" w:cs="Times New Roman"/>
          <w:color w:val="auto"/>
          <w:kern w:val="0"/>
          <w:highlight w:val="none"/>
          <w:shd w:val="clear" w:color="auto" w:fill="FFFFFF"/>
          <w:lang w:eastAsia="zh-CN"/>
        </w:rPr>
        <w:t>清单内</w:t>
      </w:r>
      <w:r>
        <w:rPr>
          <w:rFonts w:hint="default" w:ascii="Times New Roman" w:hAnsi="Times New Roman" w:cs="Times New Roman"/>
          <w:color w:val="auto"/>
          <w:kern w:val="0"/>
          <w:highlight w:val="none"/>
          <w:shd w:val="clear" w:color="auto" w:fill="FFFFFF"/>
        </w:rPr>
        <w:t>的每一项产品。（清单外配件同享折扣</w:t>
      </w:r>
      <w:r>
        <w:rPr>
          <w:rFonts w:hint="default" w:ascii="Times New Roman" w:hAnsi="Times New Roman" w:cs="Times New Roman"/>
          <w:color w:val="auto"/>
          <w:kern w:val="0"/>
          <w:highlight w:val="none"/>
          <w:shd w:val="clear" w:color="auto" w:fill="FFFFFF"/>
          <w:lang w:eastAsia="zh-CN"/>
        </w:rPr>
        <w:t>率</w:t>
      </w:r>
      <w:r>
        <w:rPr>
          <w:rFonts w:hint="default" w:ascii="Times New Roman" w:hAnsi="Times New Roman" w:cs="Times New Roman"/>
          <w:color w:val="auto"/>
          <w:kern w:val="0"/>
          <w:highlight w:val="none"/>
          <w:shd w:val="clear" w:color="auto" w:fill="FFFFFF"/>
        </w:rPr>
        <w:t>（%））</w:t>
      </w:r>
    </w:p>
    <w:p w14:paraId="1096CCEB">
      <w:pPr>
        <w:pStyle w:val="13"/>
        <w:shd w:val="clear" w:color="auto" w:fill="FFFFFF"/>
        <w:spacing w:before="0" w:beforeAutospacing="0" w:after="0" w:afterAutospacing="0" w:line="560" w:lineRule="atLeast"/>
        <w:ind w:firstLine="420" w:firstLineChars="20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shd w:val="clear" w:color="auto" w:fill="FFFFFF"/>
        </w:rPr>
        <w:t>2</w:t>
      </w:r>
      <w:r>
        <w:rPr>
          <w:rFonts w:hint="default" w:ascii="Times New Roman" w:hAnsi="Times New Roman" w:cs="Times New Roman"/>
          <w:color w:val="auto"/>
          <w:sz w:val="21"/>
          <w:szCs w:val="21"/>
          <w:highlight w:val="none"/>
          <w:shd w:val="clear" w:color="auto" w:fill="FFFFFF"/>
          <w:lang w:val="en-US" w:eastAsia="zh-CN"/>
        </w:rPr>
        <w:t>.</w:t>
      </w:r>
      <w:r>
        <w:rPr>
          <w:rFonts w:hint="default" w:ascii="Times New Roman" w:hAnsi="Times New Roman" w:cs="Times New Roman"/>
          <w:color w:val="auto"/>
          <w:sz w:val="21"/>
          <w:szCs w:val="21"/>
          <w:highlight w:val="none"/>
          <w:shd w:val="clear" w:color="auto" w:fill="FFFFFF"/>
        </w:rPr>
        <w:t>报价应包含</w:t>
      </w:r>
      <w:r>
        <w:rPr>
          <w:rFonts w:hint="default" w:ascii="Times New Roman" w:hAnsi="Times New Roman" w:cs="Times New Roman"/>
          <w:color w:val="auto"/>
          <w:sz w:val="21"/>
          <w:szCs w:val="21"/>
          <w:highlight w:val="none"/>
          <w:shd w:val="clear" w:color="auto" w:fill="FFFFFF"/>
          <w:lang w:val="en-US" w:eastAsia="zh-CN"/>
        </w:rPr>
        <w:t>上门服务费</w:t>
      </w:r>
      <w:r>
        <w:rPr>
          <w:rFonts w:hint="default" w:ascii="Times New Roman" w:hAnsi="Times New Roman" w:cs="Times New Roman"/>
          <w:color w:val="auto"/>
          <w:sz w:val="21"/>
          <w:szCs w:val="21"/>
          <w:highlight w:val="none"/>
          <w:shd w:val="clear" w:color="auto" w:fill="FFFFFF"/>
        </w:rPr>
        <w:t>、税价、所有零配件的采购、设备检测、通过验收、伴随服务、质保期保障等相关成本费用，以及完成本</w:t>
      </w:r>
      <w:r>
        <w:rPr>
          <w:rFonts w:hint="default" w:ascii="Times New Roman" w:hAnsi="Times New Roman" w:eastAsia="宋体" w:cs="Times New Roman"/>
          <w:color w:val="auto"/>
          <w:sz w:val="21"/>
          <w:szCs w:val="21"/>
          <w:highlight w:val="none"/>
          <w:shd w:val="clear" w:color="auto" w:fill="FFFFFF"/>
          <w:lang w:val="en-US" w:eastAsia="zh-CN"/>
        </w:rPr>
        <w:t>采购包</w:t>
      </w:r>
      <w:r>
        <w:rPr>
          <w:rFonts w:hint="default" w:ascii="Times New Roman" w:hAnsi="Times New Roman" w:cs="Times New Roman"/>
          <w:color w:val="auto"/>
          <w:sz w:val="21"/>
          <w:szCs w:val="21"/>
          <w:highlight w:val="none"/>
          <w:shd w:val="clear" w:color="auto" w:fill="FFFFFF"/>
        </w:rPr>
        <w:t>及合同实施过程中应预见和不可预见的其它一切费用。</w:t>
      </w:r>
    </w:p>
    <w:p w14:paraId="35DAFDFC">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（二）</w:t>
      </w:r>
      <w:r>
        <w:rPr>
          <w:rFonts w:hint="eastAsia" w:ascii="黑体" w:hAnsi="黑体" w:eastAsia="黑体" w:cs="黑体"/>
          <w:b/>
          <w:bCs/>
          <w:color w:val="000000"/>
          <w:sz w:val="24"/>
          <w:szCs w:val="24"/>
          <w:lang w:val="en-US" w:bidi="ar-SA"/>
        </w:rPr>
        <w:t>付款方式</w:t>
      </w:r>
    </w:p>
    <w:p w14:paraId="1186F5CF">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本项目的电瓶车维修费用在采购人收到服务工单（详见附件</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）等请款材料后每季度汇总一次</w:t>
      </w:r>
      <w:r>
        <w:rPr>
          <w:rFonts w:hint="default" w:ascii="Times New Roman" w:hAnsi="Times New Roman" w:cs="Times New Roman"/>
          <w:color w:val="auto"/>
          <w:highlight w:val="none"/>
          <w:lang w:eastAsia="zh-CN"/>
        </w:rPr>
        <w:t>并在</w:t>
      </w:r>
      <w:r>
        <w:rPr>
          <w:rFonts w:ascii="Times New Roman" w:hAnsi="Times New Roman" w:cs="Times New Roman"/>
          <w:color w:val="auto"/>
          <w:szCs w:val="21"/>
          <w:highlight w:val="none"/>
        </w:rPr>
        <w:t>5个工作日内办理财务支付手续</w:t>
      </w:r>
      <w:r>
        <w:rPr>
          <w:rFonts w:hint="default" w:ascii="Times New Roman" w:hAnsi="Times New Roman" w:cs="Times New Roman"/>
          <w:color w:val="auto"/>
          <w:highlight w:val="none"/>
        </w:rPr>
        <w:t>。</w:t>
      </w:r>
    </w:p>
    <w:p w14:paraId="7C80CBB2">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每次向采购人申请付款时，均应当提供等额有效发票。</w:t>
      </w:r>
    </w:p>
    <w:p w14:paraId="3A9C2249">
      <w:pPr>
        <w:pStyle w:val="28"/>
        <w:ind w:firstLine="420"/>
        <w:rPr>
          <w:rFonts w:hint="default" w:ascii="Times New Roman" w:hAnsi="Times New Roman" w:cs="Times New Roman"/>
          <w:color w:val="auto"/>
          <w:kern w:val="2"/>
          <w:szCs w:val="21"/>
          <w:highlight w:val="none"/>
        </w:rPr>
      </w:pPr>
      <w:r>
        <w:rPr>
          <w:rFonts w:hint="default" w:ascii="Times New Roman" w:hAnsi="Times New Roman" w:cs="Times New Roman"/>
          <w:color w:val="auto"/>
          <w:kern w:val="2"/>
          <w:szCs w:val="21"/>
          <w:highlight w:val="none"/>
          <w:lang w:val="en-US" w:eastAsia="zh-CN"/>
        </w:rPr>
        <w:t>3.</w:t>
      </w:r>
      <w:r>
        <w:rPr>
          <w:rFonts w:hint="default" w:ascii="Times New Roman" w:hAnsi="Times New Roman" w:cs="Times New Roman"/>
          <w:color w:val="auto"/>
          <w:kern w:val="2"/>
          <w:sz w:val="21"/>
          <w:szCs w:val="21"/>
          <w:highlight w:val="none"/>
          <w:lang w:eastAsia="zh-CN"/>
        </w:rPr>
        <w:t>采购人使用财政资金支付，采购人向财政部门申请付款之日视为采购人按照合同约定履行付款义务。因财政支付审批流程及办理手续或当年广州市财政投资安排经费不足以支付当期全额应付款时而造成项目支付进度有所推延，而导致采购人逾期付款的，采购人不承担逾期付款违约责任；中选人须对此予以理解，且不得以此为由停止或拒绝履行合同义务。</w:t>
      </w:r>
    </w:p>
    <w:p w14:paraId="2D873073">
      <w:pP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14:paraId="7BC5B24B">
      <w:pPr>
        <w:jc w:val="both"/>
        <w:rPr>
          <w:rFonts w:hint="default" w:ascii="Times New Roman" w:hAnsi="Times New Roman" w:eastAsia="宋体" w:cs="Times New Roman"/>
          <w:color w:val="auto"/>
          <w:highlight w:val="none"/>
          <w:lang w:eastAsia="zh-CN"/>
        </w:rPr>
      </w:pPr>
      <w:r>
        <w:rPr>
          <w:rFonts w:hint="default" w:ascii="Times New Roman" w:hAnsi="Times New Roman" w:cs="Times New Roman"/>
          <w:b w:val="0"/>
          <w:bCs w:val="0"/>
          <w:color w:val="auto"/>
          <w:highlight w:val="none"/>
        </w:rPr>
        <w:t>附件</w:t>
      </w:r>
      <w:r>
        <w:rPr>
          <w:rFonts w:hint="default" w:ascii="Times New Roman" w:hAnsi="Times New Roman" w:cs="Times New Roman"/>
          <w:b w:val="0"/>
          <w:bCs w:val="0"/>
          <w:color w:val="auto"/>
          <w:highlight w:val="none"/>
          <w:lang w:val="en-US" w:eastAsia="zh-CN"/>
        </w:rPr>
        <w:t>1</w:t>
      </w:r>
      <w:r>
        <w:rPr>
          <w:rFonts w:hint="default" w:ascii="Times New Roman" w:hAnsi="Times New Roman" w:cs="Times New Roman"/>
          <w:b w:val="0"/>
          <w:bCs w:val="0"/>
          <w:color w:val="auto"/>
          <w:highlight w:val="none"/>
          <w:lang w:eastAsia="zh-CN"/>
        </w:rPr>
        <w:t>：</w:t>
      </w:r>
    </w:p>
    <w:tbl>
      <w:tblPr>
        <w:tblStyle w:val="16"/>
        <w:tblpPr w:leftFromText="180" w:rightFromText="180" w:vertAnchor="text" w:horzAnchor="page" w:tblpX="1755" w:tblpY="550"/>
        <w:tblW w:w="883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8"/>
        <w:gridCol w:w="3317"/>
        <w:gridCol w:w="1898"/>
        <w:gridCol w:w="988"/>
        <w:gridCol w:w="1911"/>
      </w:tblGrid>
      <w:tr w14:paraId="654DB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4" w:hRule="atLeast"/>
        </w:trPr>
        <w:tc>
          <w:tcPr>
            <w:tcW w:w="8832" w:type="dxa"/>
            <w:gridSpan w:val="5"/>
            <w:noWrap w:val="0"/>
            <w:vAlign w:val="center"/>
          </w:tcPr>
          <w:p w14:paraId="2F7CA267">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b/>
                <w:color w:val="auto"/>
                <w:kern w:val="0"/>
                <w:highlight w:val="none"/>
                <w:lang w:bidi="ar"/>
              </w:rPr>
              <w:t>广州市老人院2026年其他车辆维修和保养服务报价清单</w:t>
            </w:r>
          </w:p>
        </w:tc>
      </w:tr>
      <w:tr w14:paraId="7B808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52" w:hRule="atLeast"/>
        </w:trPr>
        <w:tc>
          <w:tcPr>
            <w:tcW w:w="8832" w:type="dxa"/>
            <w:gridSpan w:val="5"/>
            <w:noWrap w:val="0"/>
            <w:vAlign w:val="center"/>
          </w:tcPr>
          <w:p w14:paraId="17C5172E">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bidi="ar"/>
              </w:rPr>
              <w:t>公司名称（盖章）：                         报价日期：    年    月    日</w:t>
            </w:r>
          </w:p>
        </w:tc>
      </w:tr>
      <w:tr w14:paraId="227D6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8832" w:type="dxa"/>
            <w:gridSpan w:val="5"/>
            <w:noWrap w:val="0"/>
            <w:vAlign w:val="center"/>
          </w:tcPr>
          <w:p w14:paraId="3C277B6A">
            <w:pPr>
              <w:widowControl/>
              <w:jc w:val="left"/>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bidi="ar"/>
              </w:rPr>
              <w:t>备注：1、采购人需维修的电瓶车设备类型较多，新旧程度不一，维修配件清单列表不能一一详尽。如维修过程中产生电瓶车设备配件清单以外的内容，则依次按照以京东官网（首选自营店）</w:t>
            </w:r>
            <w:r>
              <w:rPr>
                <w:rFonts w:hint="default" w:ascii="Times New Roman" w:hAnsi="Times New Roman" w:cs="Times New Roman"/>
                <w:color w:val="auto"/>
                <w:kern w:val="0"/>
                <w:highlight w:val="none"/>
                <w:lang w:eastAsia="zh-CN" w:bidi="ar"/>
              </w:rPr>
              <w:t>同类商品</w:t>
            </w:r>
            <w:r>
              <w:rPr>
                <w:rFonts w:hint="default" w:ascii="Times New Roman" w:hAnsi="Times New Roman" w:cs="Times New Roman"/>
                <w:color w:val="auto"/>
                <w:kern w:val="0"/>
                <w:highlight w:val="none"/>
                <w:lang w:bidi="ar"/>
              </w:rPr>
              <w:t>当天的零售价格、设备原厂家报价（须经采购人确认）作为</w:t>
            </w:r>
            <w:r>
              <w:rPr>
                <w:rFonts w:hint="default" w:ascii="Times New Roman" w:hAnsi="Times New Roman" w:cs="Times New Roman"/>
                <w:color w:val="auto"/>
                <w:kern w:val="0"/>
                <w:highlight w:val="none"/>
                <w:lang w:val="en-US" w:eastAsia="zh-CN" w:bidi="ar"/>
              </w:rPr>
              <w:t>单价</w:t>
            </w:r>
            <w:r>
              <w:rPr>
                <w:rFonts w:hint="default" w:ascii="Times New Roman" w:hAnsi="Times New Roman" w:cs="Times New Roman"/>
                <w:color w:val="auto"/>
                <w:kern w:val="0"/>
                <w:highlight w:val="none"/>
                <w:lang w:bidi="ar"/>
              </w:rPr>
              <w:t>基准价，并同意按照约定的付款方式及价格进行结算。</w:t>
            </w:r>
          </w:p>
        </w:tc>
      </w:tr>
      <w:tr w14:paraId="1AFD4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8832" w:type="dxa"/>
            <w:gridSpan w:val="5"/>
            <w:noWrap w:val="0"/>
            <w:vAlign w:val="bottom"/>
          </w:tcPr>
          <w:p w14:paraId="30B17B28">
            <w:pPr>
              <w:jc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b/>
                <w:color w:val="auto"/>
                <w:highlight w:val="none"/>
                <w:lang w:eastAsia="zh-CN"/>
              </w:rPr>
              <w:t>一、</w:t>
            </w:r>
            <w:r>
              <w:rPr>
                <w:rFonts w:hint="default" w:ascii="Times New Roman" w:hAnsi="Times New Roman" w:cs="Times New Roman"/>
                <w:b/>
                <w:color w:val="auto"/>
                <w:highlight w:val="none"/>
              </w:rPr>
              <w:t>电瓶车维修</w:t>
            </w:r>
            <w:r>
              <w:rPr>
                <w:rFonts w:hint="default" w:ascii="Times New Roman" w:hAnsi="Times New Roman" w:cs="Times New Roman"/>
                <w:b/>
                <w:color w:val="auto"/>
                <w:highlight w:val="none"/>
                <w:lang w:eastAsia="zh-CN"/>
              </w:rPr>
              <w:t>零配件</w:t>
            </w:r>
            <w:r>
              <w:rPr>
                <w:rFonts w:hint="default" w:ascii="Times New Roman" w:hAnsi="Times New Roman" w:cs="Times New Roman"/>
                <w:b/>
                <w:color w:val="auto"/>
                <w:highlight w:val="none"/>
              </w:rPr>
              <w:t>需求清单</w:t>
            </w:r>
          </w:p>
        </w:tc>
      </w:tr>
      <w:tr w14:paraId="26896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bottom"/>
          </w:tcPr>
          <w:p w14:paraId="333FE94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xml:space="preserve">序号 </w:t>
            </w:r>
          </w:p>
        </w:tc>
        <w:tc>
          <w:tcPr>
            <w:tcW w:w="3317" w:type="dxa"/>
            <w:noWrap w:val="0"/>
            <w:vAlign w:val="bottom"/>
          </w:tcPr>
          <w:p w14:paraId="0FC3BEC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配件名称</w:t>
            </w:r>
          </w:p>
        </w:tc>
        <w:tc>
          <w:tcPr>
            <w:tcW w:w="1898" w:type="dxa"/>
            <w:noWrap w:val="0"/>
            <w:vAlign w:val="bottom"/>
          </w:tcPr>
          <w:p w14:paraId="55DCE31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规格</w:t>
            </w:r>
          </w:p>
        </w:tc>
        <w:tc>
          <w:tcPr>
            <w:tcW w:w="988" w:type="dxa"/>
            <w:noWrap w:val="0"/>
            <w:vAlign w:val="bottom"/>
          </w:tcPr>
          <w:p w14:paraId="573A701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单位</w:t>
            </w:r>
          </w:p>
        </w:tc>
        <w:tc>
          <w:tcPr>
            <w:tcW w:w="1911" w:type="dxa"/>
            <w:noWrap w:val="0"/>
            <w:vAlign w:val="bottom"/>
          </w:tcPr>
          <w:p w14:paraId="6A95EB7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eastAsia="zh-CN"/>
              </w:rPr>
              <w:t>基准价</w:t>
            </w:r>
            <w:r>
              <w:rPr>
                <w:rFonts w:hint="default" w:ascii="Times New Roman" w:hAnsi="Times New Roman" w:cs="Times New Roman"/>
                <w:color w:val="auto"/>
                <w:kern w:val="0"/>
                <w:highlight w:val="none"/>
              </w:rPr>
              <w:t>（元）</w:t>
            </w:r>
          </w:p>
        </w:tc>
      </w:tr>
      <w:tr w14:paraId="7D2EE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1E8330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w:t>
            </w:r>
          </w:p>
        </w:tc>
        <w:tc>
          <w:tcPr>
            <w:tcW w:w="3317" w:type="dxa"/>
            <w:noWrap w:val="0"/>
            <w:vAlign w:val="center"/>
          </w:tcPr>
          <w:p w14:paraId="16EA935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电瓶车（绿通）专用电控</w:t>
            </w:r>
          </w:p>
        </w:tc>
        <w:tc>
          <w:tcPr>
            <w:tcW w:w="1898" w:type="dxa"/>
            <w:noWrap w:val="0"/>
            <w:vAlign w:val="center"/>
          </w:tcPr>
          <w:p w14:paraId="777DC5CF">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p>
        </w:tc>
        <w:tc>
          <w:tcPr>
            <w:tcW w:w="988" w:type="dxa"/>
            <w:noWrap w:val="0"/>
            <w:vAlign w:val="center"/>
          </w:tcPr>
          <w:p w14:paraId="4B39CA8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EFB09B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3955</w:t>
            </w:r>
          </w:p>
        </w:tc>
      </w:tr>
      <w:tr w14:paraId="1F991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084C3E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w:t>
            </w:r>
          </w:p>
        </w:tc>
        <w:tc>
          <w:tcPr>
            <w:tcW w:w="3317" w:type="dxa"/>
            <w:noWrap w:val="0"/>
            <w:vAlign w:val="center"/>
          </w:tcPr>
          <w:p w14:paraId="658D120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电瓶车（绿通）专用电控</w:t>
            </w:r>
          </w:p>
        </w:tc>
        <w:tc>
          <w:tcPr>
            <w:tcW w:w="1898" w:type="dxa"/>
            <w:noWrap w:val="0"/>
            <w:vAlign w:val="center"/>
          </w:tcPr>
          <w:p w14:paraId="1892B22B">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988" w:type="dxa"/>
            <w:noWrap w:val="0"/>
            <w:vAlign w:val="center"/>
          </w:tcPr>
          <w:p w14:paraId="60E5A2D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375CA35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4795</w:t>
            </w:r>
          </w:p>
        </w:tc>
      </w:tr>
      <w:tr w14:paraId="2E1B8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6DB571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w:t>
            </w:r>
          </w:p>
        </w:tc>
        <w:tc>
          <w:tcPr>
            <w:tcW w:w="3317" w:type="dxa"/>
            <w:noWrap w:val="0"/>
            <w:vAlign w:val="center"/>
          </w:tcPr>
          <w:p w14:paraId="5BF6376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电量表</w:t>
            </w:r>
          </w:p>
        </w:tc>
        <w:tc>
          <w:tcPr>
            <w:tcW w:w="1898" w:type="dxa"/>
            <w:noWrap w:val="0"/>
            <w:vAlign w:val="center"/>
          </w:tcPr>
          <w:p w14:paraId="1F50E5F2">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p>
        </w:tc>
        <w:tc>
          <w:tcPr>
            <w:tcW w:w="988" w:type="dxa"/>
            <w:noWrap w:val="0"/>
            <w:vAlign w:val="center"/>
          </w:tcPr>
          <w:p w14:paraId="22350A7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931DA3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203</w:t>
            </w:r>
          </w:p>
        </w:tc>
      </w:tr>
      <w:tr w14:paraId="035E6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E80D9C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w:t>
            </w:r>
          </w:p>
        </w:tc>
        <w:tc>
          <w:tcPr>
            <w:tcW w:w="3317" w:type="dxa"/>
            <w:noWrap w:val="0"/>
            <w:vAlign w:val="center"/>
          </w:tcPr>
          <w:p w14:paraId="4356F37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电量表</w:t>
            </w:r>
          </w:p>
        </w:tc>
        <w:tc>
          <w:tcPr>
            <w:tcW w:w="1898" w:type="dxa"/>
            <w:noWrap w:val="0"/>
            <w:vAlign w:val="center"/>
          </w:tcPr>
          <w:p w14:paraId="071CE53B">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988" w:type="dxa"/>
            <w:noWrap w:val="0"/>
            <w:vAlign w:val="center"/>
          </w:tcPr>
          <w:p w14:paraId="7B37E90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F3ACF3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756</w:t>
            </w:r>
          </w:p>
        </w:tc>
      </w:tr>
      <w:tr w14:paraId="7AFBE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A39E4B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w:t>
            </w:r>
          </w:p>
        </w:tc>
        <w:tc>
          <w:tcPr>
            <w:tcW w:w="3317" w:type="dxa"/>
            <w:noWrap w:val="0"/>
            <w:vAlign w:val="center"/>
          </w:tcPr>
          <w:p w14:paraId="116AAE1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KDS 电机</w:t>
            </w:r>
          </w:p>
        </w:tc>
        <w:tc>
          <w:tcPr>
            <w:tcW w:w="1898" w:type="dxa"/>
            <w:noWrap w:val="0"/>
            <w:vAlign w:val="center"/>
          </w:tcPr>
          <w:p w14:paraId="3920A338">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p>
        </w:tc>
        <w:tc>
          <w:tcPr>
            <w:tcW w:w="988" w:type="dxa"/>
            <w:noWrap w:val="0"/>
            <w:vAlign w:val="center"/>
          </w:tcPr>
          <w:p w14:paraId="463BE81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751BFBF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3115</w:t>
            </w:r>
          </w:p>
        </w:tc>
      </w:tr>
      <w:tr w14:paraId="38141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656F9A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w:t>
            </w:r>
          </w:p>
        </w:tc>
        <w:tc>
          <w:tcPr>
            <w:tcW w:w="3317" w:type="dxa"/>
            <w:noWrap w:val="0"/>
            <w:vAlign w:val="center"/>
          </w:tcPr>
          <w:p w14:paraId="562754C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KDS 电机</w:t>
            </w:r>
          </w:p>
        </w:tc>
        <w:tc>
          <w:tcPr>
            <w:tcW w:w="1898" w:type="dxa"/>
            <w:noWrap w:val="0"/>
            <w:vAlign w:val="center"/>
          </w:tcPr>
          <w:p w14:paraId="45D03E5F">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988" w:type="dxa"/>
            <w:noWrap w:val="0"/>
            <w:vAlign w:val="center"/>
          </w:tcPr>
          <w:p w14:paraId="62838D8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471E709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3325</w:t>
            </w:r>
          </w:p>
        </w:tc>
      </w:tr>
      <w:tr w14:paraId="0FB68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3655B6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w:t>
            </w:r>
          </w:p>
        </w:tc>
        <w:tc>
          <w:tcPr>
            <w:tcW w:w="3317" w:type="dxa"/>
            <w:noWrap w:val="0"/>
            <w:vAlign w:val="center"/>
          </w:tcPr>
          <w:p w14:paraId="5E2F45A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电瓶车（绿通）专用交流电机</w:t>
            </w:r>
          </w:p>
        </w:tc>
        <w:tc>
          <w:tcPr>
            <w:tcW w:w="1898" w:type="dxa"/>
            <w:noWrap w:val="0"/>
            <w:vAlign w:val="center"/>
          </w:tcPr>
          <w:p w14:paraId="190DEDB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w:t>
            </w:r>
            <w:r>
              <w:rPr>
                <w:rFonts w:hint="default" w:ascii="Times New Roman" w:hAnsi="Times New Roman" w:cs="Times New Roman"/>
                <w:color w:val="auto"/>
                <w:kern w:val="0"/>
                <w:highlight w:val="none"/>
                <w:lang w:eastAsia="zh-CN"/>
              </w:rPr>
              <w:t>kW</w:t>
            </w:r>
          </w:p>
        </w:tc>
        <w:tc>
          <w:tcPr>
            <w:tcW w:w="988" w:type="dxa"/>
            <w:noWrap w:val="0"/>
            <w:vAlign w:val="center"/>
          </w:tcPr>
          <w:p w14:paraId="6758B98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34991D0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3255</w:t>
            </w:r>
          </w:p>
        </w:tc>
      </w:tr>
      <w:tr w14:paraId="2529E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0E9271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w:t>
            </w:r>
          </w:p>
        </w:tc>
        <w:tc>
          <w:tcPr>
            <w:tcW w:w="3317" w:type="dxa"/>
            <w:noWrap w:val="0"/>
            <w:vAlign w:val="center"/>
          </w:tcPr>
          <w:p w14:paraId="5F730CD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电瓶车（绿通）专用交流电机</w:t>
            </w:r>
          </w:p>
        </w:tc>
        <w:tc>
          <w:tcPr>
            <w:tcW w:w="1898" w:type="dxa"/>
            <w:noWrap w:val="0"/>
            <w:vAlign w:val="center"/>
          </w:tcPr>
          <w:p w14:paraId="312DB04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w:t>
            </w:r>
            <w:r>
              <w:rPr>
                <w:rFonts w:hint="default" w:ascii="Times New Roman" w:hAnsi="Times New Roman" w:cs="Times New Roman"/>
                <w:color w:val="auto"/>
                <w:kern w:val="0"/>
                <w:highlight w:val="none"/>
                <w:lang w:eastAsia="zh-CN"/>
              </w:rPr>
              <w:t>kW</w:t>
            </w:r>
            <w:r>
              <w:rPr>
                <w:rFonts w:hint="default" w:ascii="Times New Roman" w:hAnsi="Times New Roman" w:cs="Times New Roman"/>
                <w:color w:val="auto"/>
                <w:kern w:val="0"/>
                <w:highlight w:val="none"/>
              </w:rPr>
              <w:t xml:space="preserve"> </w:t>
            </w:r>
          </w:p>
        </w:tc>
        <w:tc>
          <w:tcPr>
            <w:tcW w:w="988" w:type="dxa"/>
            <w:noWrap w:val="0"/>
            <w:vAlign w:val="center"/>
          </w:tcPr>
          <w:p w14:paraId="1B68572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443A480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3325</w:t>
            </w:r>
          </w:p>
        </w:tc>
      </w:tr>
      <w:tr w14:paraId="7DF84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554E55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w:t>
            </w:r>
          </w:p>
        </w:tc>
        <w:tc>
          <w:tcPr>
            <w:tcW w:w="3317" w:type="dxa"/>
            <w:noWrap w:val="0"/>
            <w:vAlign w:val="center"/>
          </w:tcPr>
          <w:p w14:paraId="3509D30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电瓶车（绿通）专用交流电机</w:t>
            </w:r>
          </w:p>
        </w:tc>
        <w:tc>
          <w:tcPr>
            <w:tcW w:w="1898" w:type="dxa"/>
            <w:noWrap w:val="0"/>
            <w:vAlign w:val="center"/>
          </w:tcPr>
          <w:p w14:paraId="7ADCB0B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7.5</w:t>
            </w:r>
            <w:r>
              <w:rPr>
                <w:rFonts w:hint="default" w:ascii="Times New Roman" w:hAnsi="Times New Roman" w:cs="Times New Roman"/>
                <w:color w:val="auto"/>
                <w:kern w:val="0"/>
                <w:highlight w:val="none"/>
                <w:lang w:eastAsia="zh-CN"/>
              </w:rPr>
              <w:t>kW</w:t>
            </w:r>
          </w:p>
        </w:tc>
        <w:tc>
          <w:tcPr>
            <w:tcW w:w="988" w:type="dxa"/>
            <w:noWrap w:val="0"/>
            <w:vAlign w:val="center"/>
          </w:tcPr>
          <w:p w14:paraId="7C255FF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697BE44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3444</w:t>
            </w:r>
          </w:p>
        </w:tc>
      </w:tr>
      <w:tr w14:paraId="600D9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82775E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10</w:t>
            </w:r>
          </w:p>
        </w:tc>
        <w:tc>
          <w:tcPr>
            <w:tcW w:w="3317" w:type="dxa"/>
            <w:noWrap w:val="0"/>
            <w:vAlign w:val="center"/>
          </w:tcPr>
          <w:p w14:paraId="42D1289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智能充电机</w:t>
            </w:r>
          </w:p>
        </w:tc>
        <w:tc>
          <w:tcPr>
            <w:tcW w:w="1898" w:type="dxa"/>
            <w:noWrap w:val="0"/>
            <w:vAlign w:val="center"/>
          </w:tcPr>
          <w:p w14:paraId="5690C14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r>
              <w:rPr>
                <w:rFonts w:hint="default" w:ascii="Times New Roman" w:hAnsi="Times New Roman" w:cs="Times New Roman"/>
                <w:color w:val="auto"/>
                <w:kern w:val="0"/>
                <w:highlight w:val="none"/>
              </w:rPr>
              <w:t xml:space="preserve"> </w:t>
            </w:r>
          </w:p>
        </w:tc>
        <w:tc>
          <w:tcPr>
            <w:tcW w:w="988" w:type="dxa"/>
            <w:noWrap w:val="0"/>
            <w:vAlign w:val="center"/>
          </w:tcPr>
          <w:p w14:paraId="3988AE1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448F4B4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1365</w:t>
            </w:r>
          </w:p>
        </w:tc>
      </w:tr>
      <w:tr w14:paraId="0C8DF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135826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11</w:t>
            </w:r>
          </w:p>
        </w:tc>
        <w:tc>
          <w:tcPr>
            <w:tcW w:w="3317" w:type="dxa"/>
            <w:noWrap w:val="0"/>
            <w:vAlign w:val="center"/>
          </w:tcPr>
          <w:p w14:paraId="475A1ED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智能充电机</w:t>
            </w:r>
          </w:p>
        </w:tc>
        <w:tc>
          <w:tcPr>
            <w:tcW w:w="1898" w:type="dxa"/>
            <w:noWrap w:val="0"/>
            <w:vAlign w:val="center"/>
          </w:tcPr>
          <w:p w14:paraId="284226A0">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988" w:type="dxa"/>
            <w:noWrap w:val="0"/>
            <w:vAlign w:val="center"/>
          </w:tcPr>
          <w:p w14:paraId="13E3497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0E0F297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1582</w:t>
            </w:r>
          </w:p>
        </w:tc>
      </w:tr>
      <w:tr w14:paraId="59F0D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444DAD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12</w:t>
            </w:r>
          </w:p>
        </w:tc>
        <w:tc>
          <w:tcPr>
            <w:tcW w:w="3317" w:type="dxa"/>
            <w:noWrap w:val="0"/>
            <w:vAlign w:val="center"/>
          </w:tcPr>
          <w:p w14:paraId="446C2ED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电瓶车（绿通）专用免维护电池</w:t>
            </w:r>
          </w:p>
        </w:tc>
        <w:tc>
          <w:tcPr>
            <w:tcW w:w="1898" w:type="dxa"/>
            <w:noWrap w:val="0"/>
            <w:vAlign w:val="center"/>
          </w:tcPr>
          <w:p w14:paraId="3B215CB9">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6V-170</w:t>
            </w:r>
            <w:r>
              <w:rPr>
                <w:rFonts w:hint="default" w:ascii="Times New Roman" w:hAnsi="Times New Roman" w:cs="Times New Roman"/>
                <w:color w:val="auto"/>
                <w:kern w:val="0"/>
                <w:highlight w:val="none"/>
                <w:lang w:eastAsia="zh-CN"/>
              </w:rPr>
              <w:t>Ah</w:t>
            </w:r>
          </w:p>
        </w:tc>
        <w:tc>
          <w:tcPr>
            <w:tcW w:w="988" w:type="dxa"/>
            <w:noWrap w:val="0"/>
            <w:vAlign w:val="center"/>
          </w:tcPr>
          <w:p w14:paraId="644FE51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49F4CDF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665</w:t>
            </w:r>
          </w:p>
        </w:tc>
      </w:tr>
      <w:tr w14:paraId="4E308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DF0BED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13</w:t>
            </w:r>
          </w:p>
        </w:tc>
        <w:tc>
          <w:tcPr>
            <w:tcW w:w="3317" w:type="dxa"/>
            <w:noWrap w:val="0"/>
            <w:vAlign w:val="center"/>
          </w:tcPr>
          <w:p w14:paraId="0B43583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电瓶车（绿通）专用免维护电池</w:t>
            </w:r>
          </w:p>
        </w:tc>
        <w:tc>
          <w:tcPr>
            <w:tcW w:w="1898" w:type="dxa"/>
            <w:noWrap w:val="0"/>
            <w:vAlign w:val="center"/>
          </w:tcPr>
          <w:p w14:paraId="125D7681">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6V-200</w:t>
            </w:r>
            <w:r>
              <w:rPr>
                <w:rFonts w:hint="default" w:ascii="Times New Roman" w:hAnsi="Times New Roman" w:cs="Times New Roman"/>
                <w:color w:val="auto"/>
                <w:kern w:val="0"/>
                <w:highlight w:val="none"/>
                <w:lang w:eastAsia="zh-CN"/>
              </w:rPr>
              <w:t>Ah</w:t>
            </w:r>
          </w:p>
        </w:tc>
        <w:tc>
          <w:tcPr>
            <w:tcW w:w="988" w:type="dxa"/>
            <w:noWrap w:val="0"/>
            <w:vAlign w:val="center"/>
          </w:tcPr>
          <w:p w14:paraId="247323A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7656B3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686</w:t>
            </w:r>
          </w:p>
        </w:tc>
      </w:tr>
      <w:tr w14:paraId="49EDF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9A51CD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14</w:t>
            </w:r>
          </w:p>
        </w:tc>
        <w:tc>
          <w:tcPr>
            <w:tcW w:w="3317" w:type="dxa"/>
            <w:noWrap w:val="0"/>
            <w:vAlign w:val="center"/>
          </w:tcPr>
          <w:p w14:paraId="4FB27F6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DCDC 转换器</w:t>
            </w:r>
          </w:p>
        </w:tc>
        <w:tc>
          <w:tcPr>
            <w:tcW w:w="1898" w:type="dxa"/>
            <w:noWrap w:val="0"/>
            <w:vAlign w:val="center"/>
          </w:tcPr>
          <w:p w14:paraId="74D57669">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p>
        </w:tc>
        <w:tc>
          <w:tcPr>
            <w:tcW w:w="988" w:type="dxa"/>
            <w:noWrap w:val="0"/>
            <w:vAlign w:val="center"/>
          </w:tcPr>
          <w:p w14:paraId="19BB3D4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0E2476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742</w:t>
            </w:r>
          </w:p>
        </w:tc>
      </w:tr>
      <w:tr w14:paraId="28F46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A1271D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15</w:t>
            </w:r>
          </w:p>
        </w:tc>
        <w:tc>
          <w:tcPr>
            <w:tcW w:w="3317" w:type="dxa"/>
            <w:noWrap w:val="0"/>
            <w:vAlign w:val="center"/>
          </w:tcPr>
          <w:p w14:paraId="2548DDF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DCDC 转换器</w:t>
            </w:r>
          </w:p>
        </w:tc>
        <w:tc>
          <w:tcPr>
            <w:tcW w:w="1898" w:type="dxa"/>
            <w:noWrap w:val="0"/>
            <w:vAlign w:val="center"/>
          </w:tcPr>
          <w:p w14:paraId="46A1B389">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988" w:type="dxa"/>
            <w:noWrap w:val="0"/>
            <w:vAlign w:val="center"/>
          </w:tcPr>
          <w:p w14:paraId="3532993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6D743F6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819</w:t>
            </w:r>
          </w:p>
        </w:tc>
      </w:tr>
      <w:tr w14:paraId="2FFC7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A65C9F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16</w:t>
            </w:r>
          </w:p>
        </w:tc>
        <w:tc>
          <w:tcPr>
            <w:tcW w:w="3317" w:type="dxa"/>
            <w:noWrap w:val="0"/>
            <w:vAlign w:val="center"/>
          </w:tcPr>
          <w:p w14:paraId="6AAE4C1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直流接触器(天义)</w:t>
            </w:r>
          </w:p>
        </w:tc>
        <w:tc>
          <w:tcPr>
            <w:tcW w:w="1898" w:type="dxa"/>
            <w:noWrap w:val="0"/>
            <w:vAlign w:val="center"/>
          </w:tcPr>
          <w:p w14:paraId="77C6C256">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48</w:t>
            </w:r>
            <w:r>
              <w:rPr>
                <w:rFonts w:hint="default" w:ascii="Times New Roman" w:hAnsi="Times New Roman" w:cs="Times New Roman"/>
                <w:color w:val="auto"/>
                <w:kern w:val="0"/>
                <w:highlight w:val="none"/>
                <w:lang w:eastAsia="zh-CN"/>
              </w:rPr>
              <w:t>V</w:t>
            </w:r>
          </w:p>
        </w:tc>
        <w:tc>
          <w:tcPr>
            <w:tcW w:w="988" w:type="dxa"/>
            <w:noWrap w:val="0"/>
            <w:vAlign w:val="center"/>
          </w:tcPr>
          <w:p w14:paraId="7A2CF25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646B307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385</w:t>
            </w:r>
          </w:p>
        </w:tc>
      </w:tr>
      <w:tr w14:paraId="43B0E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04ABA5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17</w:t>
            </w:r>
          </w:p>
        </w:tc>
        <w:tc>
          <w:tcPr>
            <w:tcW w:w="3317" w:type="dxa"/>
            <w:noWrap w:val="0"/>
            <w:vAlign w:val="center"/>
          </w:tcPr>
          <w:p w14:paraId="062C185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直流接触器(天义)</w:t>
            </w:r>
          </w:p>
        </w:tc>
        <w:tc>
          <w:tcPr>
            <w:tcW w:w="1898" w:type="dxa"/>
            <w:noWrap w:val="0"/>
            <w:vAlign w:val="center"/>
          </w:tcPr>
          <w:p w14:paraId="7499B22D">
            <w:pPr>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72</w:t>
            </w:r>
            <w:r>
              <w:rPr>
                <w:rFonts w:hint="default" w:ascii="Times New Roman" w:hAnsi="Times New Roman" w:cs="Times New Roman"/>
                <w:color w:val="auto"/>
                <w:kern w:val="0"/>
                <w:highlight w:val="none"/>
                <w:lang w:eastAsia="zh-CN"/>
              </w:rPr>
              <w:t>V</w:t>
            </w:r>
          </w:p>
        </w:tc>
        <w:tc>
          <w:tcPr>
            <w:tcW w:w="988" w:type="dxa"/>
            <w:noWrap w:val="0"/>
            <w:vAlign w:val="center"/>
          </w:tcPr>
          <w:p w14:paraId="1D7786D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754E944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455</w:t>
            </w:r>
          </w:p>
        </w:tc>
      </w:tr>
      <w:tr w14:paraId="69440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EA8DEE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18</w:t>
            </w:r>
          </w:p>
        </w:tc>
        <w:tc>
          <w:tcPr>
            <w:tcW w:w="3317" w:type="dxa"/>
            <w:noWrap w:val="0"/>
            <w:vAlign w:val="center"/>
          </w:tcPr>
          <w:p w14:paraId="0817478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国产电锁</w:t>
            </w:r>
          </w:p>
        </w:tc>
        <w:tc>
          <w:tcPr>
            <w:tcW w:w="1898" w:type="dxa"/>
            <w:noWrap w:val="0"/>
            <w:vAlign w:val="center"/>
          </w:tcPr>
          <w:p w14:paraId="733379A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801</w:t>
            </w:r>
          </w:p>
        </w:tc>
        <w:tc>
          <w:tcPr>
            <w:tcW w:w="988" w:type="dxa"/>
            <w:noWrap w:val="0"/>
            <w:vAlign w:val="center"/>
          </w:tcPr>
          <w:p w14:paraId="281574F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0D38612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112</w:t>
            </w:r>
          </w:p>
        </w:tc>
      </w:tr>
      <w:tr w14:paraId="322E9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3AE340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19</w:t>
            </w:r>
          </w:p>
        </w:tc>
        <w:tc>
          <w:tcPr>
            <w:tcW w:w="3317" w:type="dxa"/>
            <w:noWrap w:val="0"/>
            <w:vAlign w:val="center"/>
          </w:tcPr>
          <w:p w14:paraId="3E2FD3E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电池连接线/长</w:t>
            </w:r>
          </w:p>
        </w:tc>
        <w:tc>
          <w:tcPr>
            <w:tcW w:w="1898" w:type="dxa"/>
            <w:noWrap w:val="0"/>
            <w:vAlign w:val="center"/>
          </w:tcPr>
          <w:p w14:paraId="5FF3BBD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长度＞50cm　</w:t>
            </w:r>
          </w:p>
        </w:tc>
        <w:tc>
          <w:tcPr>
            <w:tcW w:w="988" w:type="dxa"/>
            <w:noWrap w:val="0"/>
            <w:vAlign w:val="center"/>
          </w:tcPr>
          <w:p w14:paraId="4EC12DF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组</w:t>
            </w:r>
          </w:p>
        </w:tc>
        <w:tc>
          <w:tcPr>
            <w:tcW w:w="1911" w:type="dxa"/>
            <w:noWrap w:val="0"/>
            <w:vAlign w:val="center"/>
          </w:tcPr>
          <w:p w14:paraId="29C6C32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88</w:t>
            </w:r>
          </w:p>
        </w:tc>
      </w:tr>
      <w:tr w14:paraId="5E1B0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09B130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20</w:t>
            </w:r>
          </w:p>
        </w:tc>
        <w:tc>
          <w:tcPr>
            <w:tcW w:w="3317" w:type="dxa"/>
            <w:noWrap w:val="0"/>
            <w:vAlign w:val="center"/>
          </w:tcPr>
          <w:p w14:paraId="71F8FA8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电池连接线/短</w:t>
            </w:r>
          </w:p>
        </w:tc>
        <w:tc>
          <w:tcPr>
            <w:tcW w:w="1898" w:type="dxa"/>
            <w:noWrap w:val="0"/>
            <w:vAlign w:val="center"/>
          </w:tcPr>
          <w:p w14:paraId="2527331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长度＞50cm 　</w:t>
            </w:r>
          </w:p>
        </w:tc>
        <w:tc>
          <w:tcPr>
            <w:tcW w:w="988" w:type="dxa"/>
            <w:noWrap w:val="0"/>
            <w:vAlign w:val="center"/>
          </w:tcPr>
          <w:p w14:paraId="7F52A1C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组</w:t>
            </w:r>
          </w:p>
        </w:tc>
        <w:tc>
          <w:tcPr>
            <w:tcW w:w="1911" w:type="dxa"/>
            <w:noWrap w:val="0"/>
            <w:vAlign w:val="center"/>
          </w:tcPr>
          <w:p w14:paraId="41A27E9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165</w:t>
            </w:r>
          </w:p>
        </w:tc>
      </w:tr>
      <w:tr w14:paraId="025A2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38D584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21</w:t>
            </w:r>
          </w:p>
        </w:tc>
        <w:tc>
          <w:tcPr>
            <w:tcW w:w="3317" w:type="dxa"/>
            <w:noWrap w:val="0"/>
            <w:vAlign w:val="center"/>
          </w:tcPr>
          <w:p w14:paraId="097C95A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充电插座线路总成</w:t>
            </w:r>
          </w:p>
        </w:tc>
        <w:tc>
          <w:tcPr>
            <w:tcW w:w="1898" w:type="dxa"/>
            <w:noWrap w:val="0"/>
            <w:vAlign w:val="center"/>
          </w:tcPr>
          <w:p w14:paraId="0B38114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988" w:type="dxa"/>
            <w:noWrap w:val="0"/>
            <w:vAlign w:val="center"/>
          </w:tcPr>
          <w:p w14:paraId="7BE976A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c>
          <w:tcPr>
            <w:tcW w:w="1911" w:type="dxa"/>
            <w:noWrap w:val="0"/>
            <w:vAlign w:val="center"/>
          </w:tcPr>
          <w:p w14:paraId="23E7695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126</w:t>
            </w:r>
          </w:p>
        </w:tc>
      </w:tr>
      <w:tr w14:paraId="6AB4F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5E2703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22</w:t>
            </w:r>
          </w:p>
        </w:tc>
        <w:tc>
          <w:tcPr>
            <w:tcW w:w="3317" w:type="dxa"/>
            <w:noWrap w:val="0"/>
            <w:vAlign w:val="center"/>
          </w:tcPr>
          <w:p w14:paraId="3A0C8BF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碳刷架</w:t>
            </w:r>
          </w:p>
        </w:tc>
        <w:tc>
          <w:tcPr>
            <w:tcW w:w="1898" w:type="dxa"/>
            <w:noWrap w:val="0"/>
            <w:vAlign w:val="center"/>
          </w:tcPr>
          <w:p w14:paraId="67DD723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988" w:type="dxa"/>
            <w:noWrap w:val="0"/>
            <w:vAlign w:val="center"/>
          </w:tcPr>
          <w:p w14:paraId="3930BC4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c>
          <w:tcPr>
            <w:tcW w:w="1911" w:type="dxa"/>
            <w:noWrap w:val="0"/>
            <w:vAlign w:val="center"/>
          </w:tcPr>
          <w:p w14:paraId="6451F77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18</w:t>
            </w:r>
          </w:p>
        </w:tc>
      </w:tr>
      <w:tr w14:paraId="6849F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94A9BF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23</w:t>
            </w:r>
          </w:p>
        </w:tc>
        <w:tc>
          <w:tcPr>
            <w:tcW w:w="3317" w:type="dxa"/>
            <w:noWrap w:val="0"/>
            <w:vAlign w:val="center"/>
          </w:tcPr>
          <w:p w14:paraId="4C71DA8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电控盖板</w:t>
            </w:r>
          </w:p>
        </w:tc>
        <w:tc>
          <w:tcPr>
            <w:tcW w:w="1898" w:type="dxa"/>
            <w:noWrap w:val="0"/>
            <w:vAlign w:val="center"/>
          </w:tcPr>
          <w:p w14:paraId="4B8D125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988" w:type="dxa"/>
            <w:noWrap w:val="0"/>
            <w:vAlign w:val="center"/>
          </w:tcPr>
          <w:p w14:paraId="703CFEE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6492B1C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31</w:t>
            </w:r>
          </w:p>
        </w:tc>
      </w:tr>
      <w:tr w14:paraId="0B899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BCF916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24</w:t>
            </w:r>
          </w:p>
        </w:tc>
        <w:tc>
          <w:tcPr>
            <w:tcW w:w="3317" w:type="dxa"/>
            <w:noWrap w:val="0"/>
            <w:vAlign w:val="center"/>
          </w:tcPr>
          <w:p w14:paraId="1C3EB95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前保险杠</w:t>
            </w:r>
          </w:p>
        </w:tc>
        <w:tc>
          <w:tcPr>
            <w:tcW w:w="1898" w:type="dxa"/>
            <w:noWrap w:val="0"/>
            <w:vAlign w:val="center"/>
          </w:tcPr>
          <w:p w14:paraId="03A1C97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988" w:type="dxa"/>
            <w:noWrap w:val="0"/>
            <w:vAlign w:val="center"/>
          </w:tcPr>
          <w:p w14:paraId="2D89C00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0A56E81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455</w:t>
            </w:r>
          </w:p>
        </w:tc>
      </w:tr>
      <w:tr w14:paraId="68E68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E5AE60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25</w:t>
            </w:r>
          </w:p>
        </w:tc>
        <w:tc>
          <w:tcPr>
            <w:tcW w:w="3317" w:type="dxa"/>
            <w:noWrap w:val="0"/>
            <w:vAlign w:val="center"/>
          </w:tcPr>
          <w:p w14:paraId="3634CA9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遮阳帘下锁板</w:t>
            </w:r>
          </w:p>
        </w:tc>
        <w:tc>
          <w:tcPr>
            <w:tcW w:w="1898" w:type="dxa"/>
            <w:noWrap w:val="0"/>
            <w:vAlign w:val="center"/>
          </w:tcPr>
          <w:p w14:paraId="048B096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988" w:type="dxa"/>
            <w:noWrap w:val="0"/>
            <w:vAlign w:val="center"/>
          </w:tcPr>
          <w:p w14:paraId="36E83AE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B2B1CC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24</w:t>
            </w:r>
          </w:p>
        </w:tc>
      </w:tr>
      <w:tr w14:paraId="484B4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39B8D2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26</w:t>
            </w:r>
          </w:p>
        </w:tc>
        <w:tc>
          <w:tcPr>
            <w:tcW w:w="3317" w:type="dxa"/>
            <w:noWrap w:val="0"/>
            <w:vAlign w:val="center"/>
          </w:tcPr>
          <w:p w14:paraId="444534B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助力方向系统</w:t>
            </w:r>
          </w:p>
        </w:tc>
        <w:tc>
          <w:tcPr>
            <w:tcW w:w="1898" w:type="dxa"/>
            <w:noWrap w:val="0"/>
            <w:vAlign w:val="center"/>
          </w:tcPr>
          <w:p w14:paraId="6DBD489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988" w:type="dxa"/>
            <w:noWrap w:val="0"/>
            <w:vAlign w:val="center"/>
          </w:tcPr>
          <w:p w14:paraId="7FD108F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68E48ED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1890</w:t>
            </w:r>
          </w:p>
        </w:tc>
      </w:tr>
      <w:tr w14:paraId="7CD9D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2A3DED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27</w:t>
            </w:r>
          </w:p>
        </w:tc>
        <w:tc>
          <w:tcPr>
            <w:tcW w:w="3317" w:type="dxa"/>
            <w:noWrap w:val="0"/>
            <w:vAlign w:val="center"/>
          </w:tcPr>
          <w:p w14:paraId="5707E47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钢圈(轮毂)</w:t>
            </w:r>
          </w:p>
        </w:tc>
        <w:tc>
          <w:tcPr>
            <w:tcW w:w="1898" w:type="dxa"/>
            <w:noWrap w:val="0"/>
            <w:vAlign w:val="center"/>
          </w:tcPr>
          <w:p w14:paraId="130B311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12寸</w:t>
            </w:r>
          </w:p>
        </w:tc>
        <w:tc>
          <w:tcPr>
            <w:tcW w:w="988" w:type="dxa"/>
            <w:noWrap w:val="0"/>
            <w:vAlign w:val="center"/>
          </w:tcPr>
          <w:p w14:paraId="1C181CE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6D057FB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203</w:t>
            </w:r>
          </w:p>
        </w:tc>
      </w:tr>
      <w:tr w14:paraId="3FE04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E74C7D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28</w:t>
            </w:r>
          </w:p>
        </w:tc>
        <w:tc>
          <w:tcPr>
            <w:tcW w:w="3317" w:type="dxa"/>
            <w:noWrap w:val="0"/>
            <w:vAlign w:val="center"/>
          </w:tcPr>
          <w:p w14:paraId="3502655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钢圈(轮毂)</w:t>
            </w:r>
          </w:p>
        </w:tc>
        <w:tc>
          <w:tcPr>
            <w:tcW w:w="1898" w:type="dxa"/>
            <w:noWrap w:val="0"/>
            <w:vAlign w:val="center"/>
          </w:tcPr>
          <w:p w14:paraId="3FC0013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13寸</w:t>
            </w:r>
          </w:p>
        </w:tc>
        <w:tc>
          <w:tcPr>
            <w:tcW w:w="988" w:type="dxa"/>
            <w:noWrap w:val="0"/>
            <w:vAlign w:val="center"/>
          </w:tcPr>
          <w:p w14:paraId="3E666FA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7988624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245</w:t>
            </w:r>
          </w:p>
        </w:tc>
      </w:tr>
      <w:tr w14:paraId="1E3C8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C10087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29</w:t>
            </w:r>
          </w:p>
        </w:tc>
        <w:tc>
          <w:tcPr>
            <w:tcW w:w="3317" w:type="dxa"/>
            <w:noWrap w:val="0"/>
            <w:vAlign w:val="center"/>
          </w:tcPr>
          <w:p w14:paraId="6357CF8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后排座垫（长座垫）</w:t>
            </w:r>
          </w:p>
        </w:tc>
        <w:tc>
          <w:tcPr>
            <w:tcW w:w="1898" w:type="dxa"/>
            <w:noWrap w:val="0"/>
            <w:vAlign w:val="center"/>
          </w:tcPr>
          <w:p w14:paraId="69E2795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尺寸：约118cm</w:t>
            </w:r>
            <w:r>
              <w:rPr>
                <w:rFonts w:hint="default" w:ascii="Times New Roman" w:hAnsi="Times New Roman" w:cs="Times New Roman"/>
                <w:color w:val="auto"/>
                <w:kern w:val="0"/>
                <w:highlight w:val="none"/>
                <w:lang w:eastAsia="zh-CN"/>
              </w:rPr>
              <w:t>x</w:t>
            </w:r>
            <w:r>
              <w:rPr>
                <w:rFonts w:hint="default" w:ascii="Times New Roman" w:hAnsi="Times New Roman" w:cs="Times New Roman"/>
                <w:color w:val="auto"/>
                <w:kern w:val="0"/>
                <w:highlight w:val="none"/>
              </w:rPr>
              <w:t>48cm，实际尺寸按采购人需求</w:t>
            </w:r>
          </w:p>
        </w:tc>
        <w:tc>
          <w:tcPr>
            <w:tcW w:w="988" w:type="dxa"/>
            <w:noWrap w:val="0"/>
            <w:vAlign w:val="center"/>
          </w:tcPr>
          <w:p w14:paraId="4F4E21A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0F4426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507</w:t>
            </w:r>
          </w:p>
        </w:tc>
      </w:tr>
      <w:tr w14:paraId="31FFD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A68360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30</w:t>
            </w:r>
          </w:p>
        </w:tc>
        <w:tc>
          <w:tcPr>
            <w:tcW w:w="3317" w:type="dxa"/>
            <w:noWrap w:val="0"/>
            <w:vAlign w:val="center"/>
          </w:tcPr>
          <w:p w14:paraId="1CE7595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司机座座垫（方座垫）</w:t>
            </w:r>
          </w:p>
        </w:tc>
        <w:tc>
          <w:tcPr>
            <w:tcW w:w="1898" w:type="dxa"/>
            <w:noWrap w:val="0"/>
            <w:vAlign w:val="center"/>
          </w:tcPr>
          <w:p w14:paraId="770D064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尺寸：约44</w:t>
            </w:r>
            <w:r>
              <w:rPr>
                <w:rFonts w:hint="default" w:ascii="Times New Roman" w:hAnsi="Times New Roman" w:cs="Times New Roman"/>
                <w:color w:val="auto"/>
                <w:kern w:val="0"/>
                <w:highlight w:val="none"/>
                <w:lang w:eastAsia="zh-CN"/>
              </w:rPr>
              <w:t>x</w:t>
            </w:r>
            <w:r>
              <w:rPr>
                <w:rFonts w:hint="default" w:ascii="Times New Roman" w:hAnsi="Times New Roman" w:cs="Times New Roman"/>
                <w:color w:val="auto"/>
                <w:kern w:val="0"/>
                <w:highlight w:val="none"/>
              </w:rPr>
              <w:t>47cm，实际尺寸按采购人需求</w:t>
            </w:r>
          </w:p>
        </w:tc>
        <w:tc>
          <w:tcPr>
            <w:tcW w:w="988" w:type="dxa"/>
            <w:noWrap w:val="0"/>
            <w:vAlign w:val="center"/>
          </w:tcPr>
          <w:p w14:paraId="1C0DC3B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106813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304</w:t>
            </w:r>
          </w:p>
        </w:tc>
      </w:tr>
      <w:tr w14:paraId="56C08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DC282F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31</w:t>
            </w:r>
          </w:p>
        </w:tc>
        <w:tc>
          <w:tcPr>
            <w:tcW w:w="3317" w:type="dxa"/>
            <w:noWrap w:val="0"/>
            <w:vAlign w:val="center"/>
          </w:tcPr>
          <w:p w14:paraId="14F88A3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靠背</w:t>
            </w:r>
          </w:p>
        </w:tc>
        <w:tc>
          <w:tcPr>
            <w:tcW w:w="1898" w:type="dxa"/>
            <w:noWrap w:val="0"/>
            <w:vAlign w:val="center"/>
          </w:tcPr>
          <w:p w14:paraId="5BD6DDB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尺寸：约111</w:t>
            </w:r>
            <w:r>
              <w:rPr>
                <w:rFonts w:hint="default" w:ascii="Times New Roman" w:hAnsi="Times New Roman" w:cs="Times New Roman"/>
                <w:color w:val="auto"/>
                <w:kern w:val="0"/>
                <w:highlight w:val="none"/>
                <w:lang w:eastAsia="zh-CN"/>
              </w:rPr>
              <w:t>x</w:t>
            </w:r>
            <w:r>
              <w:rPr>
                <w:rFonts w:hint="default" w:ascii="Times New Roman" w:hAnsi="Times New Roman" w:cs="Times New Roman"/>
                <w:color w:val="auto"/>
                <w:kern w:val="0"/>
                <w:highlight w:val="none"/>
              </w:rPr>
              <w:t>38cm，实际尺寸按采购人需求</w:t>
            </w:r>
          </w:p>
        </w:tc>
        <w:tc>
          <w:tcPr>
            <w:tcW w:w="988" w:type="dxa"/>
            <w:noWrap w:val="0"/>
            <w:vAlign w:val="center"/>
          </w:tcPr>
          <w:p w14:paraId="6721F6C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851E10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371</w:t>
            </w:r>
          </w:p>
        </w:tc>
      </w:tr>
      <w:tr w14:paraId="03473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5DF7D2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32</w:t>
            </w:r>
          </w:p>
        </w:tc>
        <w:tc>
          <w:tcPr>
            <w:tcW w:w="3317" w:type="dxa"/>
            <w:noWrap w:val="0"/>
            <w:vAlign w:val="center"/>
          </w:tcPr>
          <w:p w14:paraId="43229E5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刹车毂</w:t>
            </w:r>
          </w:p>
        </w:tc>
        <w:tc>
          <w:tcPr>
            <w:tcW w:w="1898" w:type="dxa"/>
            <w:noWrap w:val="0"/>
            <w:vAlign w:val="center"/>
          </w:tcPr>
          <w:p w14:paraId="56CA91C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内径约160mm　</w:t>
            </w:r>
          </w:p>
        </w:tc>
        <w:tc>
          <w:tcPr>
            <w:tcW w:w="988" w:type="dxa"/>
            <w:noWrap w:val="0"/>
            <w:vAlign w:val="center"/>
          </w:tcPr>
          <w:p w14:paraId="336274D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6A2C156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364</w:t>
            </w:r>
          </w:p>
        </w:tc>
      </w:tr>
      <w:tr w14:paraId="203A0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0D980B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33</w:t>
            </w:r>
          </w:p>
        </w:tc>
        <w:tc>
          <w:tcPr>
            <w:tcW w:w="3317" w:type="dxa"/>
            <w:noWrap w:val="0"/>
            <w:vAlign w:val="center"/>
          </w:tcPr>
          <w:p w14:paraId="1DEBB0C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刹车毂</w:t>
            </w:r>
          </w:p>
        </w:tc>
        <w:tc>
          <w:tcPr>
            <w:tcW w:w="1898" w:type="dxa"/>
            <w:noWrap w:val="0"/>
            <w:vAlign w:val="center"/>
          </w:tcPr>
          <w:p w14:paraId="4290E08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内径约180mm　</w:t>
            </w:r>
          </w:p>
        </w:tc>
        <w:tc>
          <w:tcPr>
            <w:tcW w:w="988" w:type="dxa"/>
            <w:noWrap w:val="0"/>
            <w:vAlign w:val="center"/>
          </w:tcPr>
          <w:p w14:paraId="5D65288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D55D2B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392</w:t>
            </w:r>
          </w:p>
        </w:tc>
      </w:tr>
      <w:tr w14:paraId="498E9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9A5F90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34</w:t>
            </w:r>
          </w:p>
        </w:tc>
        <w:tc>
          <w:tcPr>
            <w:tcW w:w="3317" w:type="dxa"/>
            <w:noWrap w:val="0"/>
            <w:vAlign w:val="center"/>
          </w:tcPr>
          <w:p w14:paraId="0FFC6DB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刹车片</w:t>
            </w:r>
          </w:p>
        </w:tc>
        <w:tc>
          <w:tcPr>
            <w:tcW w:w="1898" w:type="dxa"/>
            <w:noWrap w:val="0"/>
            <w:vAlign w:val="center"/>
          </w:tcPr>
          <w:p w14:paraId="59B85FE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988" w:type="dxa"/>
            <w:noWrap w:val="0"/>
            <w:vAlign w:val="center"/>
          </w:tcPr>
          <w:p w14:paraId="38C5B9D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6D8299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255</w:t>
            </w:r>
          </w:p>
        </w:tc>
      </w:tr>
      <w:tr w14:paraId="1960C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71FD07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35</w:t>
            </w:r>
          </w:p>
        </w:tc>
        <w:tc>
          <w:tcPr>
            <w:tcW w:w="3317" w:type="dxa"/>
            <w:noWrap w:val="0"/>
            <w:vAlign w:val="center"/>
          </w:tcPr>
          <w:p w14:paraId="7983ACA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制动器总成</w:t>
            </w:r>
          </w:p>
        </w:tc>
        <w:tc>
          <w:tcPr>
            <w:tcW w:w="1898" w:type="dxa"/>
            <w:noWrap w:val="0"/>
            <w:vAlign w:val="center"/>
          </w:tcPr>
          <w:p w14:paraId="40CA652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左　</w:t>
            </w:r>
          </w:p>
        </w:tc>
        <w:tc>
          <w:tcPr>
            <w:tcW w:w="988" w:type="dxa"/>
            <w:noWrap w:val="0"/>
            <w:vAlign w:val="center"/>
          </w:tcPr>
          <w:p w14:paraId="59BD2A6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1DBE7B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458</w:t>
            </w:r>
          </w:p>
        </w:tc>
      </w:tr>
      <w:tr w14:paraId="2FAC2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78AAD6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36</w:t>
            </w:r>
          </w:p>
        </w:tc>
        <w:tc>
          <w:tcPr>
            <w:tcW w:w="3317" w:type="dxa"/>
            <w:noWrap w:val="0"/>
            <w:vAlign w:val="center"/>
          </w:tcPr>
          <w:p w14:paraId="7BC1872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制动器总成</w:t>
            </w:r>
          </w:p>
        </w:tc>
        <w:tc>
          <w:tcPr>
            <w:tcW w:w="1898" w:type="dxa"/>
            <w:noWrap w:val="0"/>
            <w:vAlign w:val="center"/>
          </w:tcPr>
          <w:p w14:paraId="2D7AC1E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右</w:t>
            </w:r>
          </w:p>
        </w:tc>
        <w:tc>
          <w:tcPr>
            <w:tcW w:w="988" w:type="dxa"/>
            <w:noWrap w:val="0"/>
            <w:vAlign w:val="center"/>
          </w:tcPr>
          <w:p w14:paraId="404C024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0C75788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458</w:t>
            </w:r>
          </w:p>
        </w:tc>
      </w:tr>
      <w:tr w14:paraId="7E093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8F7753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37</w:t>
            </w:r>
          </w:p>
        </w:tc>
        <w:tc>
          <w:tcPr>
            <w:tcW w:w="3317" w:type="dxa"/>
            <w:noWrap w:val="0"/>
            <w:vAlign w:val="center"/>
          </w:tcPr>
          <w:p w14:paraId="75C5C74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车轮（含钢圈）</w:t>
            </w:r>
          </w:p>
        </w:tc>
        <w:tc>
          <w:tcPr>
            <w:tcW w:w="1898" w:type="dxa"/>
            <w:noWrap w:val="0"/>
            <w:vAlign w:val="center"/>
          </w:tcPr>
          <w:p w14:paraId="0DBEF56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w:t>
            </w:r>
          </w:p>
        </w:tc>
        <w:tc>
          <w:tcPr>
            <w:tcW w:w="988" w:type="dxa"/>
            <w:noWrap w:val="0"/>
            <w:vAlign w:val="center"/>
          </w:tcPr>
          <w:p w14:paraId="2B2546D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9D5645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483</w:t>
            </w:r>
          </w:p>
        </w:tc>
      </w:tr>
      <w:tr w14:paraId="7DAB8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26C723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38</w:t>
            </w:r>
          </w:p>
        </w:tc>
        <w:tc>
          <w:tcPr>
            <w:tcW w:w="3317" w:type="dxa"/>
            <w:noWrap w:val="0"/>
            <w:vAlign w:val="center"/>
          </w:tcPr>
          <w:p w14:paraId="7521BE8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轴承</w:t>
            </w:r>
          </w:p>
        </w:tc>
        <w:tc>
          <w:tcPr>
            <w:tcW w:w="1898" w:type="dxa"/>
            <w:noWrap w:val="0"/>
            <w:vAlign w:val="center"/>
          </w:tcPr>
          <w:p w14:paraId="07BF08B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6204等</w:t>
            </w:r>
          </w:p>
        </w:tc>
        <w:tc>
          <w:tcPr>
            <w:tcW w:w="988" w:type="dxa"/>
            <w:noWrap w:val="0"/>
            <w:vAlign w:val="center"/>
          </w:tcPr>
          <w:p w14:paraId="13CFA81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46F8D63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31</w:t>
            </w:r>
          </w:p>
        </w:tc>
      </w:tr>
      <w:tr w14:paraId="4BD16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018513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39</w:t>
            </w:r>
          </w:p>
        </w:tc>
        <w:tc>
          <w:tcPr>
            <w:tcW w:w="3317" w:type="dxa"/>
            <w:noWrap w:val="0"/>
            <w:vAlign w:val="center"/>
          </w:tcPr>
          <w:p w14:paraId="1E2BC61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轴承座总成</w:t>
            </w:r>
          </w:p>
        </w:tc>
        <w:tc>
          <w:tcPr>
            <w:tcW w:w="1898" w:type="dxa"/>
            <w:noWrap w:val="0"/>
            <w:vAlign w:val="center"/>
          </w:tcPr>
          <w:p w14:paraId="70D39ACE">
            <w:pPr>
              <w:jc w:val="center"/>
              <w:rPr>
                <w:rFonts w:hint="default" w:ascii="Times New Roman" w:hAnsi="Times New Roman" w:cs="Times New Roman"/>
                <w:color w:val="auto"/>
                <w:kern w:val="0"/>
                <w:highlight w:val="none"/>
              </w:rPr>
            </w:pPr>
          </w:p>
        </w:tc>
        <w:tc>
          <w:tcPr>
            <w:tcW w:w="988" w:type="dxa"/>
            <w:noWrap w:val="0"/>
            <w:vAlign w:val="center"/>
          </w:tcPr>
          <w:p w14:paraId="3E6D8B1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8B55C3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245</w:t>
            </w:r>
          </w:p>
        </w:tc>
      </w:tr>
      <w:tr w14:paraId="47A79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11A563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40</w:t>
            </w:r>
          </w:p>
        </w:tc>
        <w:tc>
          <w:tcPr>
            <w:tcW w:w="3317" w:type="dxa"/>
            <w:noWrap w:val="0"/>
            <w:vAlign w:val="center"/>
          </w:tcPr>
          <w:p w14:paraId="5F02A32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悬挂衬套</w:t>
            </w:r>
          </w:p>
        </w:tc>
        <w:tc>
          <w:tcPr>
            <w:tcW w:w="1898" w:type="dxa"/>
            <w:noWrap w:val="0"/>
            <w:vAlign w:val="center"/>
          </w:tcPr>
          <w:p w14:paraId="2BAD45CE">
            <w:pPr>
              <w:jc w:val="center"/>
              <w:rPr>
                <w:rFonts w:hint="default" w:ascii="Times New Roman" w:hAnsi="Times New Roman" w:cs="Times New Roman"/>
                <w:color w:val="auto"/>
                <w:kern w:val="0"/>
                <w:highlight w:val="none"/>
              </w:rPr>
            </w:pPr>
          </w:p>
        </w:tc>
        <w:tc>
          <w:tcPr>
            <w:tcW w:w="988" w:type="dxa"/>
            <w:noWrap w:val="0"/>
            <w:vAlign w:val="center"/>
          </w:tcPr>
          <w:p w14:paraId="56610F5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3674112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26</w:t>
            </w:r>
          </w:p>
        </w:tc>
      </w:tr>
      <w:tr w14:paraId="4BB97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460319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41</w:t>
            </w:r>
          </w:p>
        </w:tc>
        <w:tc>
          <w:tcPr>
            <w:tcW w:w="3317" w:type="dxa"/>
            <w:noWrap w:val="0"/>
            <w:vAlign w:val="center"/>
          </w:tcPr>
          <w:p w14:paraId="301B91C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摇臂心轴</w:t>
            </w:r>
          </w:p>
        </w:tc>
        <w:tc>
          <w:tcPr>
            <w:tcW w:w="1898" w:type="dxa"/>
            <w:noWrap w:val="0"/>
            <w:vAlign w:val="center"/>
          </w:tcPr>
          <w:p w14:paraId="49124331">
            <w:pPr>
              <w:jc w:val="center"/>
              <w:rPr>
                <w:rFonts w:hint="default" w:ascii="Times New Roman" w:hAnsi="Times New Roman" w:cs="Times New Roman"/>
                <w:color w:val="auto"/>
                <w:kern w:val="0"/>
                <w:highlight w:val="none"/>
              </w:rPr>
            </w:pPr>
          </w:p>
        </w:tc>
        <w:tc>
          <w:tcPr>
            <w:tcW w:w="988" w:type="dxa"/>
            <w:noWrap w:val="0"/>
            <w:vAlign w:val="center"/>
          </w:tcPr>
          <w:p w14:paraId="3E76A31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D1493B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26</w:t>
            </w:r>
          </w:p>
        </w:tc>
      </w:tr>
      <w:tr w14:paraId="1A9E2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D3DF2F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w:t>
            </w:r>
          </w:p>
        </w:tc>
        <w:tc>
          <w:tcPr>
            <w:tcW w:w="3317" w:type="dxa"/>
            <w:noWrap w:val="0"/>
            <w:vAlign w:val="center"/>
          </w:tcPr>
          <w:p w14:paraId="2DB8A17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摇臂油封</w:t>
            </w:r>
          </w:p>
        </w:tc>
        <w:tc>
          <w:tcPr>
            <w:tcW w:w="1898" w:type="dxa"/>
            <w:noWrap w:val="0"/>
            <w:vAlign w:val="center"/>
          </w:tcPr>
          <w:p w14:paraId="449EDADE">
            <w:pPr>
              <w:jc w:val="center"/>
              <w:rPr>
                <w:rFonts w:hint="default" w:ascii="Times New Roman" w:hAnsi="Times New Roman" w:cs="Times New Roman"/>
                <w:color w:val="auto"/>
                <w:kern w:val="0"/>
                <w:highlight w:val="none"/>
              </w:rPr>
            </w:pPr>
          </w:p>
        </w:tc>
        <w:tc>
          <w:tcPr>
            <w:tcW w:w="988" w:type="dxa"/>
            <w:noWrap w:val="0"/>
            <w:vAlign w:val="center"/>
          </w:tcPr>
          <w:p w14:paraId="74A20E8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7A27F7C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41</w:t>
            </w:r>
          </w:p>
        </w:tc>
      </w:tr>
      <w:tr w14:paraId="78857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83398F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43</w:t>
            </w:r>
          </w:p>
        </w:tc>
        <w:tc>
          <w:tcPr>
            <w:tcW w:w="3317" w:type="dxa"/>
            <w:noWrap w:val="0"/>
            <w:vAlign w:val="center"/>
          </w:tcPr>
          <w:p w14:paraId="43FF7AC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摇臂</w:t>
            </w:r>
          </w:p>
        </w:tc>
        <w:tc>
          <w:tcPr>
            <w:tcW w:w="1898" w:type="dxa"/>
            <w:noWrap w:val="0"/>
            <w:vAlign w:val="center"/>
          </w:tcPr>
          <w:p w14:paraId="5FAEFE12">
            <w:pPr>
              <w:jc w:val="center"/>
              <w:rPr>
                <w:rFonts w:hint="default" w:ascii="Times New Roman" w:hAnsi="Times New Roman" w:cs="Times New Roman"/>
                <w:color w:val="auto"/>
                <w:kern w:val="0"/>
                <w:highlight w:val="none"/>
              </w:rPr>
            </w:pPr>
          </w:p>
        </w:tc>
        <w:tc>
          <w:tcPr>
            <w:tcW w:w="988" w:type="dxa"/>
            <w:noWrap w:val="0"/>
            <w:vAlign w:val="center"/>
          </w:tcPr>
          <w:p w14:paraId="79559AF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F981EA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325</w:t>
            </w:r>
          </w:p>
        </w:tc>
      </w:tr>
      <w:tr w14:paraId="207CD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15C23F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44</w:t>
            </w:r>
          </w:p>
        </w:tc>
        <w:tc>
          <w:tcPr>
            <w:tcW w:w="3317" w:type="dxa"/>
            <w:noWrap w:val="0"/>
            <w:vAlign w:val="center"/>
          </w:tcPr>
          <w:p w14:paraId="4B36737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摇臂总成</w:t>
            </w:r>
          </w:p>
        </w:tc>
        <w:tc>
          <w:tcPr>
            <w:tcW w:w="1898" w:type="dxa"/>
            <w:noWrap w:val="0"/>
            <w:vAlign w:val="center"/>
          </w:tcPr>
          <w:p w14:paraId="7AE94FEF">
            <w:pPr>
              <w:jc w:val="center"/>
              <w:rPr>
                <w:rFonts w:hint="default" w:ascii="Times New Roman" w:hAnsi="Times New Roman" w:cs="Times New Roman"/>
                <w:color w:val="auto"/>
                <w:kern w:val="0"/>
                <w:highlight w:val="none"/>
              </w:rPr>
            </w:pPr>
          </w:p>
        </w:tc>
        <w:tc>
          <w:tcPr>
            <w:tcW w:w="988" w:type="dxa"/>
            <w:noWrap w:val="0"/>
            <w:vAlign w:val="center"/>
          </w:tcPr>
          <w:p w14:paraId="6D40D8B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088C66D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215</w:t>
            </w:r>
          </w:p>
        </w:tc>
      </w:tr>
      <w:tr w14:paraId="3A8C0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FE40EC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45</w:t>
            </w:r>
          </w:p>
        </w:tc>
        <w:tc>
          <w:tcPr>
            <w:tcW w:w="3317" w:type="dxa"/>
            <w:noWrap w:val="0"/>
            <w:vAlign w:val="center"/>
          </w:tcPr>
          <w:p w14:paraId="7571B70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平衡杠总成</w:t>
            </w:r>
          </w:p>
        </w:tc>
        <w:tc>
          <w:tcPr>
            <w:tcW w:w="1898" w:type="dxa"/>
            <w:noWrap w:val="0"/>
            <w:vAlign w:val="center"/>
          </w:tcPr>
          <w:p w14:paraId="23142070">
            <w:pPr>
              <w:jc w:val="center"/>
              <w:rPr>
                <w:rFonts w:hint="default" w:ascii="Times New Roman" w:hAnsi="Times New Roman" w:cs="Times New Roman"/>
                <w:color w:val="auto"/>
                <w:kern w:val="0"/>
                <w:highlight w:val="none"/>
              </w:rPr>
            </w:pPr>
          </w:p>
        </w:tc>
        <w:tc>
          <w:tcPr>
            <w:tcW w:w="988" w:type="dxa"/>
            <w:noWrap w:val="0"/>
            <w:vAlign w:val="center"/>
          </w:tcPr>
          <w:p w14:paraId="07CE715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2823FF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336</w:t>
            </w:r>
          </w:p>
        </w:tc>
      </w:tr>
      <w:tr w14:paraId="5DCE4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C1E721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46</w:t>
            </w:r>
          </w:p>
        </w:tc>
        <w:tc>
          <w:tcPr>
            <w:tcW w:w="3317" w:type="dxa"/>
            <w:noWrap w:val="0"/>
            <w:vAlign w:val="center"/>
          </w:tcPr>
          <w:p w14:paraId="79E5557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羊角轴轴承套</w:t>
            </w:r>
          </w:p>
        </w:tc>
        <w:tc>
          <w:tcPr>
            <w:tcW w:w="1898" w:type="dxa"/>
            <w:noWrap w:val="0"/>
            <w:vAlign w:val="center"/>
          </w:tcPr>
          <w:p w14:paraId="18B04552">
            <w:pPr>
              <w:jc w:val="center"/>
              <w:rPr>
                <w:rFonts w:hint="default" w:ascii="Times New Roman" w:hAnsi="Times New Roman" w:cs="Times New Roman"/>
                <w:color w:val="auto"/>
                <w:kern w:val="0"/>
                <w:highlight w:val="none"/>
              </w:rPr>
            </w:pPr>
          </w:p>
        </w:tc>
        <w:tc>
          <w:tcPr>
            <w:tcW w:w="988" w:type="dxa"/>
            <w:noWrap w:val="0"/>
            <w:vAlign w:val="center"/>
          </w:tcPr>
          <w:p w14:paraId="5BA97DF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4158703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38</w:t>
            </w:r>
          </w:p>
        </w:tc>
      </w:tr>
      <w:tr w14:paraId="1B645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8C0C0D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47</w:t>
            </w:r>
          </w:p>
        </w:tc>
        <w:tc>
          <w:tcPr>
            <w:tcW w:w="3317" w:type="dxa"/>
            <w:noWrap w:val="0"/>
            <w:vAlign w:val="center"/>
          </w:tcPr>
          <w:p w14:paraId="2BB3273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轴承座油封</w:t>
            </w:r>
          </w:p>
        </w:tc>
        <w:tc>
          <w:tcPr>
            <w:tcW w:w="1898" w:type="dxa"/>
            <w:noWrap w:val="0"/>
            <w:vAlign w:val="center"/>
          </w:tcPr>
          <w:p w14:paraId="439E5169">
            <w:pPr>
              <w:jc w:val="center"/>
              <w:rPr>
                <w:rFonts w:hint="default" w:ascii="Times New Roman" w:hAnsi="Times New Roman" w:cs="Times New Roman"/>
                <w:color w:val="auto"/>
                <w:kern w:val="0"/>
                <w:highlight w:val="none"/>
              </w:rPr>
            </w:pPr>
          </w:p>
        </w:tc>
        <w:tc>
          <w:tcPr>
            <w:tcW w:w="988" w:type="dxa"/>
            <w:noWrap w:val="0"/>
            <w:vAlign w:val="center"/>
          </w:tcPr>
          <w:p w14:paraId="5470056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62B47BD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19</w:t>
            </w:r>
          </w:p>
        </w:tc>
      </w:tr>
      <w:tr w14:paraId="27349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6B0CED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48</w:t>
            </w:r>
          </w:p>
        </w:tc>
        <w:tc>
          <w:tcPr>
            <w:tcW w:w="3317" w:type="dxa"/>
            <w:noWrap w:val="0"/>
            <w:vAlign w:val="center"/>
          </w:tcPr>
          <w:p w14:paraId="5165AEC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羊角主销（含铜套）</w:t>
            </w:r>
          </w:p>
        </w:tc>
        <w:tc>
          <w:tcPr>
            <w:tcW w:w="1898" w:type="dxa"/>
            <w:noWrap w:val="0"/>
            <w:vAlign w:val="center"/>
          </w:tcPr>
          <w:p w14:paraId="33158004">
            <w:pPr>
              <w:jc w:val="center"/>
              <w:rPr>
                <w:rFonts w:hint="default" w:ascii="Times New Roman" w:hAnsi="Times New Roman" w:cs="Times New Roman"/>
                <w:color w:val="auto"/>
                <w:kern w:val="0"/>
                <w:highlight w:val="none"/>
              </w:rPr>
            </w:pPr>
          </w:p>
        </w:tc>
        <w:tc>
          <w:tcPr>
            <w:tcW w:w="988" w:type="dxa"/>
            <w:noWrap w:val="0"/>
            <w:vAlign w:val="center"/>
          </w:tcPr>
          <w:p w14:paraId="350CD1D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C402F8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37</w:t>
            </w:r>
          </w:p>
        </w:tc>
      </w:tr>
      <w:tr w14:paraId="7A48C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30FD6B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49</w:t>
            </w:r>
          </w:p>
        </w:tc>
        <w:tc>
          <w:tcPr>
            <w:tcW w:w="3317" w:type="dxa"/>
            <w:noWrap w:val="0"/>
            <w:vAlign w:val="center"/>
          </w:tcPr>
          <w:p w14:paraId="6B2B0B6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羊角轴油封</w:t>
            </w:r>
          </w:p>
        </w:tc>
        <w:tc>
          <w:tcPr>
            <w:tcW w:w="1898" w:type="dxa"/>
            <w:noWrap w:val="0"/>
            <w:vAlign w:val="center"/>
          </w:tcPr>
          <w:p w14:paraId="6E8C8387">
            <w:pPr>
              <w:jc w:val="center"/>
              <w:rPr>
                <w:rFonts w:hint="default" w:ascii="Times New Roman" w:hAnsi="Times New Roman" w:cs="Times New Roman"/>
                <w:color w:val="auto"/>
                <w:kern w:val="0"/>
                <w:highlight w:val="none"/>
              </w:rPr>
            </w:pPr>
          </w:p>
        </w:tc>
        <w:tc>
          <w:tcPr>
            <w:tcW w:w="988" w:type="dxa"/>
            <w:noWrap w:val="0"/>
            <w:vAlign w:val="center"/>
          </w:tcPr>
          <w:p w14:paraId="74FFF0A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79E497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19</w:t>
            </w:r>
          </w:p>
        </w:tc>
      </w:tr>
      <w:tr w14:paraId="0BA05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6E28E0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50</w:t>
            </w:r>
          </w:p>
        </w:tc>
        <w:tc>
          <w:tcPr>
            <w:tcW w:w="3317" w:type="dxa"/>
            <w:noWrap w:val="0"/>
            <w:vAlign w:val="center"/>
          </w:tcPr>
          <w:p w14:paraId="7FC58B9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羊角轴总成</w:t>
            </w:r>
          </w:p>
        </w:tc>
        <w:tc>
          <w:tcPr>
            <w:tcW w:w="1898" w:type="dxa"/>
            <w:noWrap w:val="0"/>
            <w:vAlign w:val="center"/>
          </w:tcPr>
          <w:p w14:paraId="36F3B7F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左</w:t>
            </w:r>
          </w:p>
        </w:tc>
        <w:tc>
          <w:tcPr>
            <w:tcW w:w="988" w:type="dxa"/>
            <w:noWrap w:val="0"/>
            <w:vAlign w:val="center"/>
          </w:tcPr>
          <w:p w14:paraId="3B2EFE9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1389F8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241</w:t>
            </w:r>
          </w:p>
        </w:tc>
      </w:tr>
      <w:tr w14:paraId="68177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1DB752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51</w:t>
            </w:r>
          </w:p>
        </w:tc>
        <w:tc>
          <w:tcPr>
            <w:tcW w:w="3317" w:type="dxa"/>
            <w:noWrap w:val="0"/>
            <w:vAlign w:val="center"/>
          </w:tcPr>
          <w:p w14:paraId="5C61103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羊角轴总成</w:t>
            </w:r>
          </w:p>
        </w:tc>
        <w:tc>
          <w:tcPr>
            <w:tcW w:w="1898" w:type="dxa"/>
            <w:noWrap w:val="0"/>
            <w:vAlign w:val="center"/>
          </w:tcPr>
          <w:p w14:paraId="7D939D2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右</w:t>
            </w:r>
          </w:p>
        </w:tc>
        <w:tc>
          <w:tcPr>
            <w:tcW w:w="988" w:type="dxa"/>
            <w:noWrap w:val="0"/>
            <w:vAlign w:val="center"/>
          </w:tcPr>
          <w:p w14:paraId="1676B21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51A50C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241</w:t>
            </w:r>
          </w:p>
        </w:tc>
      </w:tr>
      <w:tr w14:paraId="15BA3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AF4E3C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52</w:t>
            </w:r>
          </w:p>
        </w:tc>
        <w:tc>
          <w:tcPr>
            <w:tcW w:w="3317" w:type="dxa"/>
            <w:noWrap w:val="0"/>
            <w:vAlign w:val="center"/>
          </w:tcPr>
          <w:p w14:paraId="33773D9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前减震器(含弹簧)</w:t>
            </w:r>
          </w:p>
        </w:tc>
        <w:tc>
          <w:tcPr>
            <w:tcW w:w="1898" w:type="dxa"/>
            <w:noWrap w:val="0"/>
            <w:vAlign w:val="center"/>
          </w:tcPr>
          <w:p w14:paraId="23B1F12A">
            <w:pPr>
              <w:jc w:val="center"/>
              <w:rPr>
                <w:rFonts w:hint="default" w:ascii="Times New Roman" w:hAnsi="Times New Roman" w:cs="Times New Roman"/>
                <w:color w:val="auto"/>
                <w:kern w:val="0"/>
                <w:highlight w:val="none"/>
              </w:rPr>
            </w:pPr>
          </w:p>
        </w:tc>
        <w:tc>
          <w:tcPr>
            <w:tcW w:w="988" w:type="dxa"/>
            <w:noWrap w:val="0"/>
            <w:vAlign w:val="center"/>
          </w:tcPr>
          <w:p w14:paraId="0A29329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0743D80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430</w:t>
            </w:r>
          </w:p>
        </w:tc>
      </w:tr>
      <w:tr w14:paraId="793BA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3DECC2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53</w:t>
            </w:r>
          </w:p>
        </w:tc>
        <w:tc>
          <w:tcPr>
            <w:tcW w:w="3317" w:type="dxa"/>
            <w:noWrap w:val="0"/>
            <w:vAlign w:val="center"/>
          </w:tcPr>
          <w:p w14:paraId="107CE4F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后减震器(含弹簧)</w:t>
            </w:r>
          </w:p>
        </w:tc>
        <w:tc>
          <w:tcPr>
            <w:tcW w:w="1898" w:type="dxa"/>
            <w:noWrap w:val="0"/>
            <w:vAlign w:val="center"/>
          </w:tcPr>
          <w:p w14:paraId="1D998D39">
            <w:pPr>
              <w:jc w:val="center"/>
              <w:rPr>
                <w:rFonts w:hint="default" w:ascii="Times New Roman" w:hAnsi="Times New Roman" w:cs="Times New Roman"/>
                <w:color w:val="auto"/>
                <w:kern w:val="0"/>
                <w:highlight w:val="none"/>
              </w:rPr>
            </w:pPr>
          </w:p>
        </w:tc>
        <w:tc>
          <w:tcPr>
            <w:tcW w:w="988" w:type="dxa"/>
            <w:noWrap w:val="0"/>
            <w:vAlign w:val="center"/>
          </w:tcPr>
          <w:p w14:paraId="4A544C6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0C895A8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430</w:t>
            </w:r>
          </w:p>
        </w:tc>
      </w:tr>
      <w:tr w14:paraId="32160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33FB53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54</w:t>
            </w:r>
          </w:p>
        </w:tc>
        <w:tc>
          <w:tcPr>
            <w:tcW w:w="3317" w:type="dxa"/>
            <w:noWrap w:val="0"/>
            <w:vAlign w:val="center"/>
          </w:tcPr>
          <w:p w14:paraId="7B6D143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后桥油封</w:t>
            </w:r>
          </w:p>
        </w:tc>
        <w:tc>
          <w:tcPr>
            <w:tcW w:w="1898" w:type="dxa"/>
            <w:noWrap w:val="0"/>
            <w:vAlign w:val="center"/>
          </w:tcPr>
          <w:p w14:paraId="18FF77A9">
            <w:pPr>
              <w:jc w:val="center"/>
              <w:rPr>
                <w:rFonts w:hint="default" w:ascii="Times New Roman" w:hAnsi="Times New Roman" w:cs="Times New Roman"/>
                <w:color w:val="auto"/>
                <w:kern w:val="0"/>
                <w:highlight w:val="none"/>
              </w:rPr>
            </w:pPr>
          </w:p>
        </w:tc>
        <w:tc>
          <w:tcPr>
            <w:tcW w:w="988" w:type="dxa"/>
            <w:noWrap w:val="0"/>
            <w:vAlign w:val="center"/>
          </w:tcPr>
          <w:p w14:paraId="17A1E3E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A347E5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21</w:t>
            </w:r>
          </w:p>
        </w:tc>
      </w:tr>
      <w:tr w14:paraId="71A92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EF6E2F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55</w:t>
            </w:r>
          </w:p>
        </w:tc>
        <w:tc>
          <w:tcPr>
            <w:tcW w:w="3317" w:type="dxa"/>
            <w:noWrap w:val="0"/>
            <w:vAlign w:val="center"/>
          </w:tcPr>
          <w:p w14:paraId="531CB75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后桥总成</w:t>
            </w:r>
          </w:p>
        </w:tc>
        <w:tc>
          <w:tcPr>
            <w:tcW w:w="1898" w:type="dxa"/>
            <w:noWrap w:val="0"/>
            <w:vAlign w:val="center"/>
          </w:tcPr>
          <w:p w14:paraId="41FAC51C">
            <w:pPr>
              <w:jc w:val="center"/>
              <w:rPr>
                <w:rFonts w:hint="default" w:ascii="Times New Roman" w:hAnsi="Times New Roman" w:cs="Times New Roman"/>
                <w:color w:val="auto"/>
                <w:kern w:val="0"/>
                <w:highlight w:val="none"/>
              </w:rPr>
            </w:pPr>
          </w:p>
        </w:tc>
        <w:tc>
          <w:tcPr>
            <w:tcW w:w="988" w:type="dxa"/>
            <w:noWrap w:val="0"/>
            <w:vAlign w:val="center"/>
          </w:tcPr>
          <w:p w14:paraId="53FD374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C2BAF4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3062</w:t>
            </w:r>
          </w:p>
        </w:tc>
      </w:tr>
      <w:tr w14:paraId="2A349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3DBEF2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56</w:t>
            </w:r>
          </w:p>
        </w:tc>
        <w:tc>
          <w:tcPr>
            <w:tcW w:w="3317" w:type="dxa"/>
            <w:noWrap w:val="0"/>
            <w:vAlign w:val="center"/>
          </w:tcPr>
          <w:p w14:paraId="51AAD01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前围罩</w:t>
            </w:r>
          </w:p>
        </w:tc>
        <w:tc>
          <w:tcPr>
            <w:tcW w:w="1898" w:type="dxa"/>
            <w:noWrap w:val="0"/>
            <w:vAlign w:val="center"/>
          </w:tcPr>
          <w:p w14:paraId="598FF2E1">
            <w:pPr>
              <w:jc w:val="center"/>
              <w:rPr>
                <w:rFonts w:hint="default" w:ascii="Times New Roman" w:hAnsi="Times New Roman" w:cs="Times New Roman"/>
                <w:color w:val="auto"/>
                <w:kern w:val="0"/>
                <w:highlight w:val="none"/>
              </w:rPr>
            </w:pPr>
          </w:p>
        </w:tc>
        <w:tc>
          <w:tcPr>
            <w:tcW w:w="988" w:type="dxa"/>
            <w:noWrap w:val="0"/>
            <w:vAlign w:val="center"/>
          </w:tcPr>
          <w:p w14:paraId="03FDE10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66C7298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1092</w:t>
            </w:r>
          </w:p>
        </w:tc>
      </w:tr>
      <w:tr w14:paraId="5E252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DEEC38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57</w:t>
            </w:r>
          </w:p>
        </w:tc>
        <w:tc>
          <w:tcPr>
            <w:tcW w:w="3317" w:type="dxa"/>
            <w:noWrap w:val="0"/>
            <w:vAlign w:val="center"/>
          </w:tcPr>
          <w:p w14:paraId="3DD0578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刹车线</w:t>
            </w:r>
          </w:p>
        </w:tc>
        <w:tc>
          <w:tcPr>
            <w:tcW w:w="1898" w:type="dxa"/>
            <w:noWrap w:val="0"/>
            <w:vAlign w:val="center"/>
          </w:tcPr>
          <w:p w14:paraId="6C2E3677">
            <w:pPr>
              <w:jc w:val="center"/>
              <w:rPr>
                <w:rFonts w:hint="default" w:ascii="Times New Roman" w:hAnsi="Times New Roman" w:cs="Times New Roman"/>
                <w:color w:val="auto"/>
                <w:kern w:val="0"/>
                <w:highlight w:val="none"/>
              </w:rPr>
            </w:pPr>
          </w:p>
        </w:tc>
        <w:tc>
          <w:tcPr>
            <w:tcW w:w="988" w:type="dxa"/>
            <w:noWrap w:val="0"/>
            <w:vAlign w:val="center"/>
          </w:tcPr>
          <w:p w14:paraId="33F03DC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1CB1E4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182</w:t>
            </w:r>
          </w:p>
        </w:tc>
      </w:tr>
      <w:tr w14:paraId="040BC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51EB04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58</w:t>
            </w:r>
          </w:p>
        </w:tc>
        <w:tc>
          <w:tcPr>
            <w:tcW w:w="3317" w:type="dxa"/>
            <w:noWrap w:val="0"/>
            <w:vAlign w:val="center"/>
          </w:tcPr>
          <w:p w14:paraId="49EB3F6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油门主轴</w:t>
            </w:r>
          </w:p>
        </w:tc>
        <w:tc>
          <w:tcPr>
            <w:tcW w:w="1898" w:type="dxa"/>
            <w:noWrap w:val="0"/>
            <w:vAlign w:val="center"/>
          </w:tcPr>
          <w:p w14:paraId="7A7BDB97">
            <w:pPr>
              <w:jc w:val="center"/>
              <w:rPr>
                <w:rFonts w:hint="default" w:ascii="Times New Roman" w:hAnsi="Times New Roman" w:cs="Times New Roman"/>
                <w:color w:val="auto"/>
                <w:kern w:val="0"/>
                <w:highlight w:val="none"/>
              </w:rPr>
            </w:pPr>
          </w:p>
        </w:tc>
        <w:tc>
          <w:tcPr>
            <w:tcW w:w="988" w:type="dxa"/>
            <w:noWrap w:val="0"/>
            <w:vAlign w:val="center"/>
          </w:tcPr>
          <w:p w14:paraId="3D8692A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4E68E3F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29</w:t>
            </w:r>
          </w:p>
        </w:tc>
      </w:tr>
      <w:tr w14:paraId="3B9C4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5C6645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59</w:t>
            </w:r>
          </w:p>
        </w:tc>
        <w:tc>
          <w:tcPr>
            <w:tcW w:w="3317" w:type="dxa"/>
            <w:noWrap w:val="0"/>
            <w:vAlign w:val="center"/>
          </w:tcPr>
          <w:p w14:paraId="1B3CC79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油门踏板</w:t>
            </w:r>
          </w:p>
        </w:tc>
        <w:tc>
          <w:tcPr>
            <w:tcW w:w="1898" w:type="dxa"/>
            <w:noWrap w:val="0"/>
            <w:vAlign w:val="center"/>
          </w:tcPr>
          <w:p w14:paraId="07333A08">
            <w:pPr>
              <w:jc w:val="center"/>
              <w:rPr>
                <w:rFonts w:hint="default" w:ascii="Times New Roman" w:hAnsi="Times New Roman" w:cs="Times New Roman"/>
                <w:color w:val="auto"/>
                <w:kern w:val="0"/>
                <w:highlight w:val="none"/>
              </w:rPr>
            </w:pPr>
          </w:p>
        </w:tc>
        <w:tc>
          <w:tcPr>
            <w:tcW w:w="988" w:type="dxa"/>
            <w:noWrap w:val="0"/>
            <w:vAlign w:val="center"/>
          </w:tcPr>
          <w:p w14:paraId="0225440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F918AF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130</w:t>
            </w:r>
          </w:p>
        </w:tc>
      </w:tr>
      <w:tr w14:paraId="0E82B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523903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60</w:t>
            </w:r>
          </w:p>
        </w:tc>
        <w:tc>
          <w:tcPr>
            <w:tcW w:w="3317" w:type="dxa"/>
            <w:noWrap w:val="0"/>
            <w:vAlign w:val="center"/>
          </w:tcPr>
          <w:p w14:paraId="64C049A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 xml:space="preserve">微动开关 </w:t>
            </w:r>
          </w:p>
        </w:tc>
        <w:tc>
          <w:tcPr>
            <w:tcW w:w="1898" w:type="dxa"/>
            <w:noWrap w:val="0"/>
            <w:vAlign w:val="center"/>
          </w:tcPr>
          <w:p w14:paraId="0AB6051E">
            <w:pPr>
              <w:jc w:val="center"/>
              <w:rPr>
                <w:rFonts w:hint="default" w:ascii="Times New Roman" w:hAnsi="Times New Roman" w:cs="Times New Roman"/>
                <w:color w:val="auto"/>
                <w:kern w:val="0"/>
                <w:highlight w:val="none"/>
              </w:rPr>
            </w:pPr>
          </w:p>
        </w:tc>
        <w:tc>
          <w:tcPr>
            <w:tcW w:w="988" w:type="dxa"/>
            <w:noWrap w:val="0"/>
            <w:vAlign w:val="center"/>
          </w:tcPr>
          <w:p w14:paraId="01D2DF9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746BAFB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30</w:t>
            </w:r>
          </w:p>
        </w:tc>
      </w:tr>
      <w:tr w14:paraId="35D64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36493C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61</w:t>
            </w:r>
          </w:p>
        </w:tc>
        <w:tc>
          <w:tcPr>
            <w:tcW w:w="3317" w:type="dxa"/>
            <w:noWrap w:val="0"/>
            <w:vAlign w:val="center"/>
          </w:tcPr>
          <w:p w14:paraId="19403A4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加速器传感器</w:t>
            </w:r>
          </w:p>
        </w:tc>
        <w:tc>
          <w:tcPr>
            <w:tcW w:w="1898" w:type="dxa"/>
            <w:noWrap w:val="0"/>
            <w:vAlign w:val="center"/>
          </w:tcPr>
          <w:p w14:paraId="72102E36">
            <w:pPr>
              <w:jc w:val="center"/>
              <w:rPr>
                <w:rFonts w:hint="default" w:ascii="Times New Roman" w:hAnsi="Times New Roman" w:cs="Times New Roman"/>
                <w:color w:val="auto"/>
                <w:kern w:val="0"/>
                <w:highlight w:val="none"/>
              </w:rPr>
            </w:pPr>
          </w:p>
        </w:tc>
        <w:tc>
          <w:tcPr>
            <w:tcW w:w="988" w:type="dxa"/>
            <w:noWrap w:val="0"/>
            <w:vAlign w:val="center"/>
          </w:tcPr>
          <w:p w14:paraId="3EA637E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5D5E10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413</w:t>
            </w:r>
          </w:p>
        </w:tc>
      </w:tr>
      <w:tr w14:paraId="26360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76BC5F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62</w:t>
            </w:r>
          </w:p>
        </w:tc>
        <w:tc>
          <w:tcPr>
            <w:tcW w:w="3317" w:type="dxa"/>
            <w:noWrap w:val="0"/>
            <w:vAlign w:val="center"/>
          </w:tcPr>
          <w:p w14:paraId="762648E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加速器总成</w:t>
            </w:r>
          </w:p>
        </w:tc>
        <w:tc>
          <w:tcPr>
            <w:tcW w:w="1898" w:type="dxa"/>
            <w:noWrap w:val="0"/>
            <w:vAlign w:val="center"/>
          </w:tcPr>
          <w:p w14:paraId="40EB8B70">
            <w:pPr>
              <w:jc w:val="center"/>
              <w:rPr>
                <w:rFonts w:hint="default" w:ascii="Times New Roman" w:hAnsi="Times New Roman" w:cs="Times New Roman"/>
                <w:color w:val="auto"/>
                <w:kern w:val="0"/>
                <w:highlight w:val="none"/>
              </w:rPr>
            </w:pPr>
          </w:p>
        </w:tc>
        <w:tc>
          <w:tcPr>
            <w:tcW w:w="988" w:type="dxa"/>
            <w:noWrap w:val="0"/>
            <w:vAlign w:val="center"/>
          </w:tcPr>
          <w:p w14:paraId="18E6C39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4ED9D7F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640</w:t>
            </w:r>
          </w:p>
        </w:tc>
      </w:tr>
      <w:tr w14:paraId="183FB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51974F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63</w:t>
            </w:r>
          </w:p>
        </w:tc>
        <w:tc>
          <w:tcPr>
            <w:tcW w:w="3317" w:type="dxa"/>
            <w:noWrap w:val="0"/>
            <w:vAlign w:val="center"/>
          </w:tcPr>
          <w:p w14:paraId="2A54B82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方向机</w:t>
            </w:r>
          </w:p>
        </w:tc>
        <w:tc>
          <w:tcPr>
            <w:tcW w:w="1898" w:type="dxa"/>
            <w:noWrap w:val="0"/>
            <w:vAlign w:val="center"/>
          </w:tcPr>
          <w:p w14:paraId="502014B2">
            <w:pPr>
              <w:jc w:val="center"/>
              <w:rPr>
                <w:rFonts w:hint="default" w:ascii="Times New Roman" w:hAnsi="Times New Roman" w:cs="Times New Roman"/>
                <w:color w:val="auto"/>
                <w:kern w:val="0"/>
                <w:highlight w:val="none"/>
              </w:rPr>
            </w:pPr>
          </w:p>
        </w:tc>
        <w:tc>
          <w:tcPr>
            <w:tcW w:w="988" w:type="dxa"/>
            <w:noWrap w:val="0"/>
            <w:vAlign w:val="center"/>
          </w:tcPr>
          <w:p w14:paraId="4122860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B33771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644</w:t>
            </w:r>
          </w:p>
        </w:tc>
      </w:tr>
      <w:tr w14:paraId="13DC3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113C3E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64</w:t>
            </w:r>
          </w:p>
        </w:tc>
        <w:tc>
          <w:tcPr>
            <w:tcW w:w="3317" w:type="dxa"/>
            <w:noWrap w:val="0"/>
            <w:vAlign w:val="center"/>
          </w:tcPr>
          <w:p w14:paraId="4CC29C3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方向机防尘胶套</w:t>
            </w:r>
          </w:p>
        </w:tc>
        <w:tc>
          <w:tcPr>
            <w:tcW w:w="1898" w:type="dxa"/>
            <w:noWrap w:val="0"/>
            <w:vAlign w:val="center"/>
          </w:tcPr>
          <w:p w14:paraId="416AB604">
            <w:pPr>
              <w:jc w:val="center"/>
              <w:rPr>
                <w:rFonts w:hint="default" w:ascii="Times New Roman" w:hAnsi="Times New Roman" w:cs="Times New Roman"/>
                <w:color w:val="auto"/>
                <w:kern w:val="0"/>
                <w:highlight w:val="none"/>
              </w:rPr>
            </w:pPr>
          </w:p>
        </w:tc>
        <w:tc>
          <w:tcPr>
            <w:tcW w:w="988" w:type="dxa"/>
            <w:noWrap w:val="0"/>
            <w:vAlign w:val="center"/>
          </w:tcPr>
          <w:p w14:paraId="3CFD3FD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D7A8E8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23</w:t>
            </w:r>
          </w:p>
        </w:tc>
      </w:tr>
      <w:tr w14:paraId="20159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036965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65</w:t>
            </w:r>
          </w:p>
        </w:tc>
        <w:tc>
          <w:tcPr>
            <w:tcW w:w="3317" w:type="dxa"/>
            <w:noWrap w:val="0"/>
            <w:vAlign w:val="center"/>
          </w:tcPr>
          <w:p w14:paraId="349833D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电池卡条螺杆</w:t>
            </w:r>
          </w:p>
        </w:tc>
        <w:tc>
          <w:tcPr>
            <w:tcW w:w="1898" w:type="dxa"/>
            <w:noWrap w:val="0"/>
            <w:vAlign w:val="center"/>
          </w:tcPr>
          <w:p w14:paraId="4A125284">
            <w:pPr>
              <w:jc w:val="center"/>
              <w:rPr>
                <w:rFonts w:hint="default" w:ascii="Times New Roman" w:hAnsi="Times New Roman" w:cs="Times New Roman"/>
                <w:color w:val="auto"/>
                <w:kern w:val="0"/>
                <w:highlight w:val="none"/>
              </w:rPr>
            </w:pPr>
          </w:p>
        </w:tc>
        <w:tc>
          <w:tcPr>
            <w:tcW w:w="988" w:type="dxa"/>
            <w:noWrap w:val="0"/>
            <w:vAlign w:val="center"/>
          </w:tcPr>
          <w:p w14:paraId="5F9AF23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800A18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15</w:t>
            </w:r>
          </w:p>
        </w:tc>
      </w:tr>
      <w:tr w14:paraId="715DD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09B83A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66</w:t>
            </w:r>
          </w:p>
        </w:tc>
        <w:tc>
          <w:tcPr>
            <w:tcW w:w="3317" w:type="dxa"/>
            <w:noWrap w:val="0"/>
            <w:vAlign w:val="center"/>
          </w:tcPr>
          <w:p w14:paraId="42F531F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前减震器上轴套</w:t>
            </w:r>
          </w:p>
        </w:tc>
        <w:tc>
          <w:tcPr>
            <w:tcW w:w="1898" w:type="dxa"/>
            <w:noWrap w:val="0"/>
            <w:vAlign w:val="center"/>
          </w:tcPr>
          <w:p w14:paraId="1C6CA0C3">
            <w:pPr>
              <w:jc w:val="center"/>
              <w:rPr>
                <w:rFonts w:hint="default" w:ascii="Times New Roman" w:hAnsi="Times New Roman" w:cs="Times New Roman"/>
                <w:color w:val="auto"/>
                <w:kern w:val="0"/>
                <w:highlight w:val="none"/>
              </w:rPr>
            </w:pPr>
          </w:p>
        </w:tc>
        <w:tc>
          <w:tcPr>
            <w:tcW w:w="988" w:type="dxa"/>
            <w:noWrap w:val="0"/>
            <w:vAlign w:val="center"/>
          </w:tcPr>
          <w:p w14:paraId="4F18F10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8F2B3A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w:t>
            </w:r>
          </w:p>
        </w:tc>
      </w:tr>
      <w:tr w14:paraId="420B7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757C23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67</w:t>
            </w:r>
          </w:p>
        </w:tc>
        <w:tc>
          <w:tcPr>
            <w:tcW w:w="3317" w:type="dxa"/>
            <w:noWrap w:val="0"/>
            <w:vAlign w:val="center"/>
          </w:tcPr>
          <w:p w14:paraId="333C454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后减震器上轴套</w:t>
            </w:r>
          </w:p>
        </w:tc>
        <w:tc>
          <w:tcPr>
            <w:tcW w:w="1898" w:type="dxa"/>
            <w:noWrap w:val="0"/>
            <w:vAlign w:val="center"/>
          </w:tcPr>
          <w:p w14:paraId="37A9D102">
            <w:pPr>
              <w:jc w:val="center"/>
              <w:rPr>
                <w:rFonts w:hint="default" w:ascii="Times New Roman" w:hAnsi="Times New Roman" w:cs="Times New Roman"/>
                <w:color w:val="auto"/>
                <w:kern w:val="0"/>
                <w:highlight w:val="none"/>
              </w:rPr>
            </w:pPr>
          </w:p>
        </w:tc>
        <w:tc>
          <w:tcPr>
            <w:tcW w:w="988" w:type="dxa"/>
            <w:noWrap w:val="0"/>
            <w:vAlign w:val="center"/>
          </w:tcPr>
          <w:p w14:paraId="2CCDAA8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7C9F5F8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w:t>
            </w:r>
          </w:p>
        </w:tc>
      </w:tr>
      <w:tr w14:paraId="539A8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686EA3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68</w:t>
            </w:r>
          </w:p>
        </w:tc>
        <w:tc>
          <w:tcPr>
            <w:tcW w:w="3317" w:type="dxa"/>
            <w:noWrap w:val="0"/>
            <w:vAlign w:val="center"/>
          </w:tcPr>
          <w:p w14:paraId="46850E5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C型轮毂螺母</w:t>
            </w:r>
          </w:p>
        </w:tc>
        <w:tc>
          <w:tcPr>
            <w:tcW w:w="1898" w:type="dxa"/>
            <w:noWrap w:val="0"/>
            <w:vAlign w:val="center"/>
          </w:tcPr>
          <w:p w14:paraId="5FB2F3A3">
            <w:pPr>
              <w:jc w:val="center"/>
              <w:rPr>
                <w:rFonts w:hint="default" w:ascii="Times New Roman" w:hAnsi="Times New Roman" w:cs="Times New Roman"/>
                <w:color w:val="auto"/>
                <w:kern w:val="0"/>
                <w:highlight w:val="none"/>
              </w:rPr>
            </w:pPr>
          </w:p>
        </w:tc>
        <w:tc>
          <w:tcPr>
            <w:tcW w:w="988" w:type="dxa"/>
            <w:noWrap w:val="0"/>
            <w:vAlign w:val="center"/>
          </w:tcPr>
          <w:p w14:paraId="787D2BC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4715C3E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w:t>
            </w:r>
          </w:p>
        </w:tc>
      </w:tr>
      <w:tr w14:paraId="017DF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8D478B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69</w:t>
            </w:r>
          </w:p>
        </w:tc>
        <w:tc>
          <w:tcPr>
            <w:tcW w:w="3317" w:type="dxa"/>
            <w:noWrap w:val="0"/>
            <w:vAlign w:val="center"/>
          </w:tcPr>
          <w:p w14:paraId="2AB818D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前罩锁条胶</w:t>
            </w:r>
          </w:p>
        </w:tc>
        <w:tc>
          <w:tcPr>
            <w:tcW w:w="1898" w:type="dxa"/>
            <w:noWrap w:val="0"/>
            <w:vAlign w:val="center"/>
          </w:tcPr>
          <w:p w14:paraId="342B9AE3">
            <w:pPr>
              <w:jc w:val="center"/>
              <w:rPr>
                <w:rFonts w:hint="default" w:ascii="Times New Roman" w:hAnsi="Times New Roman" w:cs="Times New Roman"/>
                <w:color w:val="auto"/>
                <w:kern w:val="0"/>
                <w:highlight w:val="none"/>
              </w:rPr>
            </w:pPr>
          </w:p>
        </w:tc>
        <w:tc>
          <w:tcPr>
            <w:tcW w:w="988" w:type="dxa"/>
            <w:noWrap w:val="0"/>
            <w:vAlign w:val="center"/>
          </w:tcPr>
          <w:p w14:paraId="35D8449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01B0C02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36</w:t>
            </w:r>
          </w:p>
        </w:tc>
      </w:tr>
      <w:tr w14:paraId="57EB7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67859E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70</w:t>
            </w:r>
          </w:p>
        </w:tc>
        <w:tc>
          <w:tcPr>
            <w:tcW w:w="3317" w:type="dxa"/>
            <w:noWrap w:val="0"/>
            <w:vAlign w:val="center"/>
          </w:tcPr>
          <w:p w14:paraId="534FC23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JK410钥匙开关</w:t>
            </w:r>
          </w:p>
        </w:tc>
        <w:tc>
          <w:tcPr>
            <w:tcW w:w="1898" w:type="dxa"/>
            <w:noWrap w:val="0"/>
            <w:vAlign w:val="center"/>
          </w:tcPr>
          <w:p w14:paraId="29056D9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JK410</w:t>
            </w:r>
          </w:p>
        </w:tc>
        <w:tc>
          <w:tcPr>
            <w:tcW w:w="988" w:type="dxa"/>
            <w:noWrap w:val="0"/>
            <w:vAlign w:val="center"/>
          </w:tcPr>
          <w:p w14:paraId="50C048C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BF1229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112</w:t>
            </w:r>
          </w:p>
        </w:tc>
      </w:tr>
      <w:tr w14:paraId="7A3B8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3CB7A1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71</w:t>
            </w:r>
          </w:p>
        </w:tc>
        <w:tc>
          <w:tcPr>
            <w:tcW w:w="3317" w:type="dxa"/>
            <w:noWrap w:val="0"/>
            <w:vAlign w:val="center"/>
          </w:tcPr>
          <w:p w14:paraId="00F0CA4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充电插头/新</w:t>
            </w:r>
          </w:p>
        </w:tc>
        <w:tc>
          <w:tcPr>
            <w:tcW w:w="1898" w:type="dxa"/>
            <w:noWrap w:val="0"/>
            <w:vAlign w:val="center"/>
          </w:tcPr>
          <w:p w14:paraId="4A2AD71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圆形(Y-60)</w:t>
            </w:r>
          </w:p>
        </w:tc>
        <w:tc>
          <w:tcPr>
            <w:tcW w:w="988" w:type="dxa"/>
            <w:noWrap w:val="0"/>
            <w:vAlign w:val="center"/>
          </w:tcPr>
          <w:p w14:paraId="10C7F76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42281D0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182</w:t>
            </w:r>
          </w:p>
        </w:tc>
      </w:tr>
      <w:tr w14:paraId="17FD0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44A986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72</w:t>
            </w:r>
          </w:p>
        </w:tc>
        <w:tc>
          <w:tcPr>
            <w:tcW w:w="3317" w:type="dxa"/>
            <w:noWrap w:val="0"/>
            <w:vAlign w:val="center"/>
          </w:tcPr>
          <w:p w14:paraId="38F79BC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充电插座/新</w:t>
            </w:r>
          </w:p>
        </w:tc>
        <w:tc>
          <w:tcPr>
            <w:tcW w:w="1898" w:type="dxa"/>
            <w:noWrap w:val="0"/>
            <w:vAlign w:val="center"/>
          </w:tcPr>
          <w:p w14:paraId="0AA283B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圆形(Y-60)</w:t>
            </w:r>
          </w:p>
        </w:tc>
        <w:tc>
          <w:tcPr>
            <w:tcW w:w="988" w:type="dxa"/>
            <w:noWrap w:val="0"/>
            <w:vAlign w:val="center"/>
          </w:tcPr>
          <w:p w14:paraId="6C2D710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1B45B16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171</w:t>
            </w:r>
          </w:p>
        </w:tc>
      </w:tr>
      <w:tr w14:paraId="0B970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F6A08D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73</w:t>
            </w:r>
          </w:p>
        </w:tc>
        <w:tc>
          <w:tcPr>
            <w:tcW w:w="3317" w:type="dxa"/>
            <w:noWrap w:val="0"/>
            <w:vAlign w:val="center"/>
          </w:tcPr>
          <w:p w14:paraId="76AC761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直角方向机总成</w:t>
            </w:r>
          </w:p>
        </w:tc>
        <w:tc>
          <w:tcPr>
            <w:tcW w:w="1898" w:type="dxa"/>
            <w:noWrap w:val="0"/>
            <w:vAlign w:val="center"/>
          </w:tcPr>
          <w:p w14:paraId="4073E0B1">
            <w:pPr>
              <w:jc w:val="center"/>
              <w:rPr>
                <w:rFonts w:hint="default" w:ascii="Times New Roman" w:hAnsi="Times New Roman" w:cs="Times New Roman"/>
                <w:color w:val="auto"/>
                <w:kern w:val="0"/>
                <w:highlight w:val="none"/>
              </w:rPr>
            </w:pPr>
          </w:p>
        </w:tc>
        <w:tc>
          <w:tcPr>
            <w:tcW w:w="988" w:type="dxa"/>
            <w:noWrap w:val="0"/>
            <w:vAlign w:val="center"/>
          </w:tcPr>
          <w:p w14:paraId="7CA12FC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c>
          <w:tcPr>
            <w:tcW w:w="1911" w:type="dxa"/>
            <w:noWrap w:val="0"/>
            <w:vAlign w:val="center"/>
          </w:tcPr>
          <w:p w14:paraId="70CC3BF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805</w:t>
            </w:r>
          </w:p>
        </w:tc>
      </w:tr>
      <w:tr w14:paraId="0D7DC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E83714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74</w:t>
            </w:r>
          </w:p>
        </w:tc>
        <w:tc>
          <w:tcPr>
            <w:tcW w:w="3317" w:type="dxa"/>
            <w:noWrap w:val="0"/>
            <w:vAlign w:val="center"/>
          </w:tcPr>
          <w:p w14:paraId="0D07592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前摆臂总成</w:t>
            </w:r>
          </w:p>
        </w:tc>
        <w:tc>
          <w:tcPr>
            <w:tcW w:w="1898" w:type="dxa"/>
            <w:noWrap w:val="0"/>
            <w:vAlign w:val="center"/>
          </w:tcPr>
          <w:p w14:paraId="138BF15A">
            <w:pPr>
              <w:jc w:val="center"/>
              <w:rPr>
                <w:rFonts w:hint="default" w:ascii="Times New Roman" w:hAnsi="Times New Roman" w:cs="Times New Roman"/>
                <w:color w:val="auto"/>
                <w:kern w:val="0"/>
                <w:highlight w:val="none"/>
              </w:rPr>
            </w:pPr>
          </w:p>
        </w:tc>
        <w:tc>
          <w:tcPr>
            <w:tcW w:w="988" w:type="dxa"/>
            <w:noWrap w:val="0"/>
            <w:vAlign w:val="center"/>
          </w:tcPr>
          <w:p w14:paraId="235FE55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c>
          <w:tcPr>
            <w:tcW w:w="1911" w:type="dxa"/>
            <w:noWrap w:val="0"/>
            <w:vAlign w:val="center"/>
          </w:tcPr>
          <w:p w14:paraId="50C20BA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241</w:t>
            </w:r>
          </w:p>
        </w:tc>
      </w:tr>
      <w:tr w14:paraId="6C123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1F98DE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75</w:t>
            </w:r>
          </w:p>
        </w:tc>
        <w:tc>
          <w:tcPr>
            <w:tcW w:w="3317" w:type="dxa"/>
            <w:noWrap w:val="0"/>
            <w:vAlign w:val="center"/>
          </w:tcPr>
          <w:p w14:paraId="13FA443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板簧座</w:t>
            </w:r>
          </w:p>
        </w:tc>
        <w:tc>
          <w:tcPr>
            <w:tcW w:w="1898" w:type="dxa"/>
            <w:noWrap w:val="0"/>
            <w:vAlign w:val="center"/>
          </w:tcPr>
          <w:p w14:paraId="79B9A10C">
            <w:pPr>
              <w:jc w:val="center"/>
              <w:rPr>
                <w:rFonts w:hint="default" w:ascii="Times New Roman" w:hAnsi="Times New Roman" w:cs="Times New Roman"/>
                <w:color w:val="auto"/>
                <w:kern w:val="0"/>
                <w:highlight w:val="none"/>
              </w:rPr>
            </w:pPr>
          </w:p>
        </w:tc>
        <w:tc>
          <w:tcPr>
            <w:tcW w:w="988" w:type="dxa"/>
            <w:noWrap w:val="0"/>
            <w:vAlign w:val="center"/>
          </w:tcPr>
          <w:p w14:paraId="351BD48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c>
          <w:tcPr>
            <w:tcW w:w="1911" w:type="dxa"/>
            <w:noWrap w:val="0"/>
            <w:vAlign w:val="center"/>
          </w:tcPr>
          <w:p w14:paraId="1890557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w:t>
            </w:r>
          </w:p>
        </w:tc>
      </w:tr>
      <w:tr w14:paraId="17583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3C9DBF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76</w:t>
            </w:r>
          </w:p>
        </w:tc>
        <w:tc>
          <w:tcPr>
            <w:tcW w:w="3317" w:type="dxa"/>
            <w:noWrap w:val="0"/>
            <w:vAlign w:val="center"/>
          </w:tcPr>
          <w:p w14:paraId="6BB536D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U型螺栓螺母</w:t>
            </w:r>
          </w:p>
        </w:tc>
        <w:tc>
          <w:tcPr>
            <w:tcW w:w="1898" w:type="dxa"/>
            <w:noWrap w:val="0"/>
            <w:vAlign w:val="center"/>
          </w:tcPr>
          <w:p w14:paraId="1BA460ED">
            <w:pPr>
              <w:jc w:val="center"/>
              <w:rPr>
                <w:rFonts w:hint="default" w:ascii="Times New Roman" w:hAnsi="Times New Roman" w:cs="Times New Roman"/>
                <w:color w:val="auto"/>
                <w:kern w:val="0"/>
                <w:highlight w:val="none"/>
              </w:rPr>
            </w:pPr>
          </w:p>
        </w:tc>
        <w:tc>
          <w:tcPr>
            <w:tcW w:w="988" w:type="dxa"/>
            <w:noWrap w:val="0"/>
            <w:vAlign w:val="center"/>
          </w:tcPr>
          <w:p w14:paraId="19A1D50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c>
          <w:tcPr>
            <w:tcW w:w="1911" w:type="dxa"/>
            <w:noWrap w:val="0"/>
            <w:vAlign w:val="center"/>
          </w:tcPr>
          <w:p w14:paraId="414D06F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35</w:t>
            </w:r>
          </w:p>
        </w:tc>
      </w:tr>
      <w:tr w14:paraId="02757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0E2112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77</w:t>
            </w:r>
          </w:p>
        </w:tc>
        <w:tc>
          <w:tcPr>
            <w:tcW w:w="3317" w:type="dxa"/>
            <w:noWrap w:val="0"/>
            <w:vAlign w:val="center"/>
          </w:tcPr>
          <w:p w14:paraId="0BA822E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手刹刀</w:t>
            </w:r>
          </w:p>
        </w:tc>
        <w:tc>
          <w:tcPr>
            <w:tcW w:w="1898" w:type="dxa"/>
            <w:noWrap w:val="0"/>
            <w:vAlign w:val="center"/>
          </w:tcPr>
          <w:p w14:paraId="78BA57DE">
            <w:pPr>
              <w:jc w:val="center"/>
              <w:rPr>
                <w:rFonts w:hint="default" w:ascii="Times New Roman" w:hAnsi="Times New Roman" w:cs="Times New Roman"/>
                <w:color w:val="auto"/>
                <w:kern w:val="0"/>
                <w:highlight w:val="none"/>
              </w:rPr>
            </w:pPr>
          </w:p>
        </w:tc>
        <w:tc>
          <w:tcPr>
            <w:tcW w:w="988" w:type="dxa"/>
            <w:noWrap w:val="0"/>
            <w:vAlign w:val="center"/>
          </w:tcPr>
          <w:p w14:paraId="604A8AE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c>
          <w:tcPr>
            <w:tcW w:w="1911" w:type="dxa"/>
            <w:noWrap w:val="0"/>
            <w:vAlign w:val="center"/>
          </w:tcPr>
          <w:p w14:paraId="7C1FA3A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196</w:t>
            </w:r>
          </w:p>
        </w:tc>
      </w:tr>
      <w:tr w14:paraId="7E45C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BB0FBA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78</w:t>
            </w:r>
          </w:p>
        </w:tc>
        <w:tc>
          <w:tcPr>
            <w:tcW w:w="3317" w:type="dxa"/>
            <w:noWrap w:val="0"/>
            <w:vAlign w:val="center"/>
          </w:tcPr>
          <w:p w14:paraId="368657A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固定驻车块</w:t>
            </w:r>
          </w:p>
        </w:tc>
        <w:tc>
          <w:tcPr>
            <w:tcW w:w="1898" w:type="dxa"/>
            <w:noWrap w:val="0"/>
            <w:vAlign w:val="center"/>
          </w:tcPr>
          <w:p w14:paraId="2C6D1D3B">
            <w:pPr>
              <w:jc w:val="center"/>
              <w:rPr>
                <w:rFonts w:hint="default" w:ascii="Times New Roman" w:hAnsi="Times New Roman" w:cs="Times New Roman"/>
                <w:color w:val="auto"/>
                <w:kern w:val="0"/>
                <w:highlight w:val="none"/>
              </w:rPr>
            </w:pPr>
          </w:p>
        </w:tc>
        <w:tc>
          <w:tcPr>
            <w:tcW w:w="988" w:type="dxa"/>
            <w:noWrap w:val="0"/>
            <w:vAlign w:val="center"/>
          </w:tcPr>
          <w:p w14:paraId="01BED71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72CFB9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21</w:t>
            </w:r>
          </w:p>
        </w:tc>
      </w:tr>
      <w:tr w14:paraId="045A8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9A42D5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79</w:t>
            </w:r>
          </w:p>
        </w:tc>
        <w:tc>
          <w:tcPr>
            <w:tcW w:w="3317" w:type="dxa"/>
            <w:noWrap w:val="0"/>
            <w:vAlign w:val="center"/>
          </w:tcPr>
          <w:p w14:paraId="41A3B87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万向节</w:t>
            </w:r>
          </w:p>
        </w:tc>
        <w:tc>
          <w:tcPr>
            <w:tcW w:w="1898" w:type="dxa"/>
            <w:noWrap w:val="0"/>
            <w:vAlign w:val="center"/>
          </w:tcPr>
          <w:p w14:paraId="45F8A394">
            <w:pPr>
              <w:jc w:val="center"/>
              <w:rPr>
                <w:rFonts w:hint="default" w:ascii="Times New Roman" w:hAnsi="Times New Roman" w:cs="Times New Roman"/>
                <w:color w:val="auto"/>
                <w:kern w:val="0"/>
                <w:highlight w:val="none"/>
              </w:rPr>
            </w:pPr>
          </w:p>
        </w:tc>
        <w:tc>
          <w:tcPr>
            <w:tcW w:w="988" w:type="dxa"/>
            <w:noWrap w:val="0"/>
            <w:vAlign w:val="center"/>
          </w:tcPr>
          <w:p w14:paraId="55AFEF3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c>
          <w:tcPr>
            <w:tcW w:w="1911" w:type="dxa"/>
            <w:noWrap w:val="0"/>
            <w:vAlign w:val="center"/>
          </w:tcPr>
          <w:p w14:paraId="6FAA7F1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234</w:t>
            </w:r>
          </w:p>
        </w:tc>
      </w:tr>
      <w:tr w14:paraId="5770E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DA2312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80</w:t>
            </w:r>
          </w:p>
        </w:tc>
        <w:tc>
          <w:tcPr>
            <w:tcW w:w="3317" w:type="dxa"/>
            <w:noWrap w:val="0"/>
            <w:vAlign w:val="center"/>
          </w:tcPr>
          <w:p w14:paraId="5F12083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后视镜</w:t>
            </w:r>
          </w:p>
        </w:tc>
        <w:tc>
          <w:tcPr>
            <w:tcW w:w="1898" w:type="dxa"/>
            <w:noWrap w:val="0"/>
            <w:vAlign w:val="center"/>
          </w:tcPr>
          <w:p w14:paraId="02CAA340">
            <w:pPr>
              <w:jc w:val="center"/>
              <w:rPr>
                <w:rFonts w:hint="default" w:ascii="Times New Roman" w:hAnsi="Times New Roman" w:cs="Times New Roman"/>
                <w:color w:val="auto"/>
                <w:kern w:val="0"/>
                <w:highlight w:val="none"/>
              </w:rPr>
            </w:pPr>
          </w:p>
        </w:tc>
        <w:tc>
          <w:tcPr>
            <w:tcW w:w="988" w:type="dxa"/>
            <w:noWrap w:val="0"/>
            <w:vAlign w:val="center"/>
          </w:tcPr>
          <w:p w14:paraId="79DD6C1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1DB2FC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136</w:t>
            </w:r>
          </w:p>
        </w:tc>
      </w:tr>
      <w:tr w14:paraId="018BB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3A0827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81</w:t>
            </w:r>
          </w:p>
        </w:tc>
        <w:tc>
          <w:tcPr>
            <w:tcW w:w="3317" w:type="dxa"/>
            <w:noWrap w:val="0"/>
            <w:vAlign w:val="center"/>
          </w:tcPr>
          <w:p w14:paraId="70C0370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车灯</w:t>
            </w:r>
          </w:p>
        </w:tc>
        <w:tc>
          <w:tcPr>
            <w:tcW w:w="1898" w:type="dxa"/>
            <w:noWrap w:val="0"/>
            <w:vAlign w:val="center"/>
          </w:tcPr>
          <w:p w14:paraId="59A2B247">
            <w:pPr>
              <w:jc w:val="center"/>
              <w:rPr>
                <w:rFonts w:hint="default" w:ascii="Times New Roman" w:hAnsi="Times New Roman" w:cs="Times New Roman"/>
                <w:color w:val="auto"/>
                <w:kern w:val="0"/>
                <w:highlight w:val="none"/>
              </w:rPr>
            </w:pPr>
          </w:p>
        </w:tc>
        <w:tc>
          <w:tcPr>
            <w:tcW w:w="988" w:type="dxa"/>
            <w:noWrap w:val="0"/>
            <w:vAlign w:val="center"/>
          </w:tcPr>
          <w:p w14:paraId="6DBD8CC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301B50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115</w:t>
            </w:r>
          </w:p>
        </w:tc>
      </w:tr>
      <w:tr w14:paraId="06E22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F4BE81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82</w:t>
            </w:r>
          </w:p>
        </w:tc>
        <w:tc>
          <w:tcPr>
            <w:tcW w:w="3317" w:type="dxa"/>
            <w:noWrap w:val="0"/>
            <w:vAlign w:val="center"/>
          </w:tcPr>
          <w:p w14:paraId="0D87BED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雨刮电机总成</w:t>
            </w:r>
          </w:p>
        </w:tc>
        <w:tc>
          <w:tcPr>
            <w:tcW w:w="1898" w:type="dxa"/>
            <w:noWrap w:val="0"/>
            <w:vAlign w:val="center"/>
          </w:tcPr>
          <w:p w14:paraId="7E3A5B44">
            <w:pPr>
              <w:jc w:val="center"/>
              <w:rPr>
                <w:rFonts w:hint="default" w:ascii="Times New Roman" w:hAnsi="Times New Roman" w:cs="Times New Roman"/>
                <w:color w:val="auto"/>
                <w:kern w:val="0"/>
                <w:highlight w:val="none"/>
              </w:rPr>
            </w:pPr>
          </w:p>
        </w:tc>
        <w:tc>
          <w:tcPr>
            <w:tcW w:w="988" w:type="dxa"/>
            <w:noWrap w:val="0"/>
            <w:vAlign w:val="center"/>
          </w:tcPr>
          <w:p w14:paraId="6D83B33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套</w:t>
            </w:r>
          </w:p>
        </w:tc>
        <w:tc>
          <w:tcPr>
            <w:tcW w:w="1911" w:type="dxa"/>
            <w:noWrap w:val="0"/>
            <w:vAlign w:val="center"/>
          </w:tcPr>
          <w:p w14:paraId="250F4DC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686</w:t>
            </w:r>
          </w:p>
        </w:tc>
      </w:tr>
      <w:tr w14:paraId="0BB07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47D393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83</w:t>
            </w:r>
          </w:p>
        </w:tc>
        <w:tc>
          <w:tcPr>
            <w:tcW w:w="3317" w:type="dxa"/>
            <w:noWrap w:val="0"/>
            <w:vAlign w:val="center"/>
          </w:tcPr>
          <w:p w14:paraId="0B87666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前挡风玻璃</w:t>
            </w:r>
          </w:p>
        </w:tc>
        <w:tc>
          <w:tcPr>
            <w:tcW w:w="1898" w:type="dxa"/>
            <w:noWrap w:val="0"/>
            <w:vAlign w:val="center"/>
          </w:tcPr>
          <w:p w14:paraId="11EBBAAB">
            <w:pPr>
              <w:jc w:val="center"/>
              <w:rPr>
                <w:rFonts w:hint="default" w:ascii="Times New Roman" w:hAnsi="Times New Roman" w:cs="Times New Roman"/>
                <w:color w:val="auto"/>
                <w:kern w:val="0"/>
                <w:highlight w:val="none"/>
              </w:rPr>
            </w:pPr>
          </w:p>
        </w:tc>
        <w:tc>
          <w:tcPr>
            <w:tcW w:w="988" w:type="dxa"/>
            <w:noWrap w:val="0"/>
            <w:vAlign w:val="center"/>
          </w:tcPr>
          <w:p w14:paraId="05BEDFE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件</w:t>
            </w:r>
          </w:p>
        </w:tc>
        <w:tc>
          <w:tcPr>
            <w:tcW w:w="1911" w:type="dxa"/>
            <w:noWrap w:val="0"/>
            <w:vAlign w:val="center"/>
          </w:tcPr>
          <w:p w14:paraId="452F23F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1365</w:t>
            </w:r>
          </w:p>
        </w:tc>
      </w:tr>
      <w:tr w14:paraId="1BECA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9349D1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84</w:t>
            </w:r>
          </w:p>
        </w:tc>
        <w:tc>
          <w:tcPr>
            <w:tcW w:w="3317" w:type="dxa"/>
            <w:noWrap w:val="0"/>
            <w:vAlign w:val="center"/>
          </w:tcPr>
          <w:p w14:paraId="01DC765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车窗（玻璃门）</w:t>
            </w:r>
          </w:p>
        </w:tc>
        <w:tc>
          <w:tcPr>
            <w:tcW w:w="1898" w:type="dxa"/>
            <w:noWrap w:val="0"/>
            <w:vAlign w:val="center"/>
          </w:tcPr>
          <w:p w14:paraId="0285AD0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左/右</w:t>
            </w:r>
          </w:p>
        </w:tc>
        <w:tc>
          <w:tcPr>
            <w:tcW w:w="988" w:type="dxa"/>
            <w:noWrap w:val="0"/>
            <w:vAlign w:val="center"/>
          </w:tcPr>
          <w:p w14:paraId="5B627B9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件</w:t>
            </w:r>
          </w:p>
        </w:tc>
        <w:tc>
          <w:tcPr>
            <w:tcW w:w="1911" w:type="dxa"/>
            <w:noWrap w:val="0"/>
            <w:vAlign w:val="center"/>
          </w:tcPr>
          <w:p w14:paraId="3375E28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910</w:t>
            </w:r>
          </w:p>
        </w:tc>
      </w:tr>
      <w:tr w14:paraId="69DE7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A16449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85</w:t>
            </w:r>
          </w:p>
        </w:tc>
        <w:tc>
          <w:tcPr>
            <w:tcW w:w="3317" w:type="dxa"/>
            <w:noWrap w:val="0"/>
            <w:vAlign w:val="center"/>
          </w:tcPr>
          <w:p w14:paraId="27DF5BD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车窗合页</w:t>
            </w:r>
          </w:p>
        </w:tc>
        <w:tc>
          <w:tcPr>
            <w:tcW w:w="1898" w:type="dxa"/>
            <w:noWrap w:val="0"/>
            <w:vAlign w:val="center"/>
          </w:tcPr>
          <w:p w14:paraId="55911F07">
            <w:pPr>
              <w:jc w:val="center"/>
              <w:rPr>
                <w:rFonts w:hint="default" w:ascii="Times New Roman" w:hAnsi="Times New Roman" w:cs="Times New Roman"/>
                <w:color w:val="auto"/>
                <w:kern w:val="0"/>
                <w:highlight w:val="none"/>
              </w:rPr>
            </w:pPr>
          </w:p>
        </w:tc>
        <w:tc>
          <w:tcPr>
            <w:tcW w:w="988" w:type="dxa"/>
            <w:noWrap w:val="0"/>
            <w:vAlign w:val="center"/>
          </w:tcPr>
          <w:p w14:paraId="12A7BD9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09FC10A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45</w:t>
            </w:r>
          </w:p>
        </w:tc>
      </w:tr>
      <w:tr w14:paraId="64BF6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9EB7D2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86</w:t>
            </w:r>
          </w:p>
        </w:tc>
        <w:tc>
          <w:tcPr>
            <w:tcW w:w="3317" w:type="dxa"/>
            <w:noWrap w:val="0"/>
            <w:vAlign w:val="center"/>
          </w:tcPr>
          <w:p w14:paraId="0A015F2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挡泥板</w:t>
            </w:r>
          </w:p>
        </w:tc>
        <w:tc>
          <w:tcPr>
            <w:tcW w:w="1898" w:type="dxa"/>
            <w:noWrap w:val="0"/>
            <w:vAlign w:val="center"/>
          </w:tcPr>
          <w:p w14:paraId="332D0681">
            <w:pPr>
              <w:jc w:val="center"/>
              <w:rPr>
                <w:rFonts w:hint="default" w:ascii="Times New Roman" w:hAnsi="Times New Roman" w:cs="Times New Roman"/>
                <w:color w:val="auto"/>
                <w:kern w:val="0"/>
                <w:highlight w:val="none"/>
              </w:rPr>
            </w:pPr>
          </w:p>
        </w:tc>
        <w:tc>
          <w:tcPr>
            <w:tcW w:w="988" w:type="dxa"/>
            <w:noWrap w:val="0"/>
            <w:vAlign w:val="center"/>
          </w:tcPr>
          <w:p w14:paraId="7058BC3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件</w:t>
            </w:r>
          </w:p>
        </w:tc>
        <w:tc>
          <w:tcPr>
            <w:tcW w:w="1911" w:type="dxa"/>
            <w:noWrap w:val="0"/>
            <w:vAlign w:val="center"/>
          </w:tcPr>
          <w:p w14:paraId="753D7EE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196</w:t>
            </w:r>
          </w:p>
        </w:tc>
      </w:tr>
      <w:tr w14:paraId="55B97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1A5A68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87</w:t>
            </w:r>
          </w:p>
        </w:tc>
        <w:tc>
          <w:tcPr>
            <w:tcW w:w="3317" w:type="dxa"/>
            <w:noWrap w:val="0"/>
            <w:vAlign w:val="center"/>
          </w:tcPr>
          <w:p w14:paraId="0FE4D50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座位扶手</w:t>
            </w:r>
          </w:p>
        </w:tc>
        <w:tc>
          <w:tcPr>
            <w:tcW w:w="1898" w:type="dxa"/>
            <w:noWrap w:val="0"/>
            <w:vAlign w:val="center"/>
          </w:tcPr>
          <w:p w14:paraId="43BA9538">
            <w:pPr>
              <w:jc w:val="center"/>
              <w:rPr>
                <w:rFonts w:hint="default" w:ascii="Times New Roman" w:hAnsi="Times New Roman" w:cs="Times New Roman"/>
                <w:color w:val="auto"/>
                <w:kern w:val="0"/>
                <w:highlight w:val="none"/>
              </w:rPr>
            </w:pPr>
          </w:p>
        </w:tc>
        <w:tc>
          <w:tcPr>
            <w:tcW w:w="988" w:type="dxa"/>
            <w:noWrap w:val="0"/>
            <w:vAlign w:val="center"/>
          </w:tcPr>
          <w:p w14:paraId="5F2EEF1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件</w:t>
            </w:r>
          </w:p>
        </w:tc>
        <w:tc>
          <w:tcPr>
            <w:tcW w:w="1911" w:type="dxa"/>
            <w:noWrap w:val="0"/>
            <w:vAlign w:val="center"/>
          </w:tcPr>
          <w:p w14:paraId="22F64F1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322</w:t>
            </w:r>
          </w:p>
        </w:tc>
      </w:tr>
      <w:tr w14:paraId="2403B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52EE7D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88</w:t>
            </w:r>
          </w:p>
        </w:tc>
        <w:tc>
          <w:tcPr>
            <w:tcW w:w="3317" w:type="dxa"/>
            <w:noWrap w:val="0"/>
            <w:vAlign w:val="center"/>
          </w:tcPr>
          <w:p w14:paraId="7F30D5A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液压杆</w:t>
            </w:r>
          </w:p>
        </w:tc>
        <w:tc>
          <w:tcPr>
            <w:tcW w:w="1898" w:type="dxa"/>
            <w:noWrap w:val="0"/>
            <w:vAlign w:val="center"/>
          </w:tcPr>
          <w:p w14:paraId="3BCF9EF4">
            <w:pPr>
              <w:jc w:val="center"/>
              <w:rPr>
                <w:rFonts w:hint="default" w:ascii="Times New Roman" w:hAnsi="Times New Roman" w:cs="Times New Roman"/>
                <w:color w:val="auto"/>
                <w:kern w:val="0"/>
                <w:highlight w:val="none"/>
              </w:rPr>
            </w:pPr>
          </w:p>
        </w:tc>
        <w:tc>
          <w:tcPr>
            <w:tcW w:w="988" w:type="dxa"/>
            <w:noWrap w:val="0"/>
            <w:vAlign w:val="center"/>
          </w:tcPr>
          <w:p w14:paraId="6E50B19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条</w:t>
            </w:r>
          </w:p>
        </w:tc>
        <w:tc>
          <w:tcPr>
            <w:tcW w:w="1911" w:type="dxa"/>
            <w:noWrap w:val="0"/>
            <w:vAlign w:val="center"/>
          </w:tcPr>
          <w:p w14:paraId="1699FC3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245</w:t>
            </w:r>
          </w:p>
        </w:tc>
      </w:tr>
      <w:tr w14:paraId="2341B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1B40E5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89</w:t>
            </w:r>
          </w:p>
        </w:tc>
        <w:tc>
          <w:tcPr>
            <w:tcW w:w="3317" w:type="dxa"/>
            <w:noWrap w:val="0"/>
            <w:vAlign w:val="center"/>
          </w:tcPr>
          <w:p w14:paraId="2F09438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液压油缸</w:t>
            </w:r>
          </w:p>
        </w:tc>
        <w:tc>
          <w:tcPr>
            <w:tcW w:w="1898" w:type="dxa"/>
            <w:noWrap w:val="0"/>
            <w:vAlign w:val="center"/>
          </w:tcPr>
          <w:p w14:paraId="4D9CDE5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长</w:t>
            </w:r>
          </w:p>
        </w:tc>
        <w:tc>
          <w:tcPr>
            <w:tcW w:w="988" w:type="dxa"/>
            <w:noWrap w:val="0"/>
            <w:vAlign w:val="center"/>
          </w:tcPr>
          <w:p w14:paraId="125FDFD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条</w:t>
            </w:r>
          </w:p>
        </w:tc>
        <w:tc>
          <w:tcPr>
            <w:tcW w:w="1911" w:type="dxa"/>
            <w:noWrap w:val="0"/>
            <w:vAlign w:val="center"/>
          </w:tcPr>
          <w:p w14:paraId="06770CF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945</w:t>
            </w:r>
          </w:p>
        </w:tc>
      </w:tr>
      <w:tr w14:paraId="776B0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F30DFC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90</w:t>
            </w:r>
          </w:p>
        </w:tc>
        <w:tc>
          <w:tcPr>
            <w:tcW w:w="3317" w:type="dxa"/>
            <w:noWrap w:val="0"/>
            <w:vAlign w:val="center"/>
          </w:tcPr>
          <w:p w14:paraId="15CB655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液压油缸</w:t>
            </w:r>
          </w:p>
        </w:tc>
        <w:tc>
          <w:tcPr>
            <w:tcW w:w="1898" w:type="dxa"/>
            <w:noWrap w:val="0"/>
            <w:vAlign w:val="center"/>
          </w:tcPr>
          <w:p w14:paraId="07D8DCF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短</w:t>
            </w:r>
          </w:p>
        </w:tc>
        <w:tc>
          <w:tcPr>
            <w:tcW w:w="988" w:type="dxa"/>
            <w:noWrap w:val="0"/>
            <w:vAlign w:val="center"/>
          </w:tcPr>
          <w:p w14:paraId="5A91E3E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条</w:t>
            </w:r>
          </w:p>
        </w:tc>
        <w:tc>
          <w:tcPr>
            <w:tcW w:w="1911" w:type="dxa"/>
            <w:noWrap w:val="0"/>
            <w:vAlign w:val="center"/>
          </w:tcPr>
          <w:p w14:paraId="54E9032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875</w:t>
            </w:r>
          </w:p>
        </w:tc>
      </w:tr>
      <w:tr w14:paraId="0A28C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B4BFFD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91</w:t>
            </w:r>
          </w:p>
        </w:tc>
        <w:tc>
          <w:tcPr>
            <w:tcW w:w="3317" w:type="dxa"/>
            <w:noWrap w:val="0"/>
            <w:vAlign w:val="center"/>
          </w:tcPr>
          <w:p w14:paraId="201DD02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液压油</w:t>
            </w:r>
          </w:p>
        </w:tc>
        <w:tc>
          <w:tcPr>
            <w:tcW w:w="1898" w:type="dxa"/>
            <w:noWrap w:val="0"/>
            <w:vAlign w:val="center"/>
          </w:tcPr>
          <w:p w14:paraId="34A1B9D3">
            <w:pPr>
              <w:jc w:val="center"/>
              <w:rPr>
                <w:rFonts w:hint="default" w:ascii="Times New Roman" w:hAnsi="Times New Roman" w:cs="Times New Roman"/>
                <w:color w:val="auto"/>
                <w:kern w:val="0"/>
                <w:highlight w:val="none"/>
              </w:rPr>
            </w:pPr>
          </w:p>
        </w:tc>
        <w:tc>
          <w:tcPr>
            <w:tcW w:w="988" w:type="dxa"/>
            <w:noWrap w:val="0"/>
            <w:vAlign w:val="center"/>
          </w:tcPr>
          <w:p w14:paraId="70CA1D9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L</w:t>
            </w:r>
          </w:p>
        </w:tc>
        <w:tc>
          <w:tcPr>
            <w:tcW w:w="1911" w:type="dxa"/>
            <w:noWrap w:val="0"/>
            <w:vAlign w:val="center"/>
          </w:tcPr>
          <w:p w14:paraId="4A0F56F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35</w:t>
            </w:r>
          </w:p>
        </w:tc>
      </w:tr>
      <w:tr w14:paraId="4F762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B00573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92</w:t>
            </w:r>
          </w:p>
        </w:tc>
        <w:tc>
          <w:tcPr>
            <w:tcW w:w="3317" w:type="dxa"/>
            <w:noWrap w:val="0"/>
            <w:vAlign w:val="center"/>
          </w:tcPr>
          <w:p w14:paraId="62AF7D0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液压尾板电机</w:t>
            </w:r>
          </w:p>
        </w:tc>
        <w:tc>
          <w:tcPr>
            <w:tcW w:w="1898" w:type="dxa"/>
            <w:noWrap w:val="0"/>
            <w:vAlign w:val="center"/>
          </w:tcPr>
          <w:p w14:paraId="5F5A656E">
            <w:pPr>
              <w:jc w:val="center"/>
              <w:rPr>
                <w:rFonts w:hint="default" w:ascii="Times New Roman" w:hAnsi="Times New Roman" w:cs="Times New Roman"/>
                <w:color w:val="auto"/>
                <w:kern w:val="0"/>
                <w:highlight w:val="none"/>
              </w:rPr>
            </w:pPr>
          </w:p>
        </w:tc>
        <w:tc>
          <w:tcPr>
            <w:tcW w:w="988" w:type="dxa"/>
            <w:noWrap w:val="0"/>
            <w:vAlign w:val="center"/>
          </w:tcPr>
          <w:p w14:paraId="5ADFA08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0C12AFE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1575</w:t>
            </w:r>
          </w:p>
        </w:tc>
      </w:tr>
      <w:tr w14:paraId="6A2DA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B34367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93</w:t>
            </w:r>
          </w:p>
        </w:tc>
        <w:tc>
          <w:tcPr>
            <w:tcW w:w="3317" w:type="dxa"/>
            <w:noWrap w:val="0"/>
            <w:vAlign w:val="center"/>
          </w:tcPr>
          <w:p w14:paraId="1E467A0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液压尾板油管</w:t>
            </w:r>
          </w:p>
        </w:tc>
        <w:tc>
          <w:tcPr>
            <w:tcW w:w="1898" w:type="dxa"/>
            <w:noWrap w:val="0"/>
            <w:vAlign w:val="center"/>
          </w:tcPr>
          <w:p w14:paraId="44E7C667">
            <w:pPr>
              <w:jc w:val="center"/>
              <w:rPr>
                <w:rFonts w:hint="default" w:ascii="Times New Roman" w:hAnsi="Times New Roman" w:cs="Times New Roman"/>
                <w:color w:val="auto"/>
                <w:kern w:val="0"/>
                <w:highlight w:val="none"/>
              </w:rPr>
            </w:pPr>
          </w:p>
        </w:tc>
        <w:tc>
          <w:tcPr>
            <w:tcW w:w="988" w:type="dxa"/>
            <w:noWrap w:val="0"/>
            <w:vAlign w:val="center"/>
          </w:tcPr>
          <w:p w14:paraId="17C2FC3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条</w:t>
            </w:r>
          </w:p>
        </w:tc>
        <w:tc>
          <w:tcPr>
            <w:tcW w:w="1911" w:type="dxa"/>
            <w:noWrap w:val="0"/>
            <w:vAlign w:val="center"/>
          </w:tcPr>
          <w:p w14:paraId="61CEDCE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105</w:t>
            </w:r>
          </w:p>
        </w:tc>
      </w:tr>
      <w:tr w14:paraId="01B87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8542F3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94</w:t>
            </w:r>
          </w:p>
        </w:tc>
        <w:tc>
          <w:tcPr>
            <w:tcW w:w="3317" w:type="dxa"/>
            <w:noWrap w:val="0"/>
            <w:vAlign w:val="center"/>
          </w:tcPr>
          <w:p w14:paraId="5782351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刹车油</w:t>
            </w:r>
            <w:r>
              <w:rPr>
                <w:rFonts w:hint="default" w:ascii="Times New Roman" w:hAnsi="Times New Roman" w:cs="Times New Roman"/>
                <w:color w:val="000000" w:themeColor="text1"/>
                <w:kern w:val="0"/>
                <w:highlight w:val="none"/>
                <w:lang w:eastAsia="zh-CN"/>
                <w14:textFill>
                  <w14:solidFill>
                    <w14:schemeClr w14:val="tx1"/>
                  </w14:solidFill>
                </w14:textFill>
              </w:rPr>
              <w:t>（</w:t>
            </w:r>
            <w:r>
              <w:rPr>
                <w:rFonts w:hint="default" w:ascii="Times New Roman" w:hAnsi="Times New Roman" w:cs="Times New Roman"/>
                <w:color w:val="000000" w:themeColor="text1"/>
                <w:kern w:val="0"/>
                <w:highlight w:val="none"/>
                <w:lang w:val="en-US" w:eastAsia="zh-CN"/>
                <w14:textFill>
                  <w14:solidFill>
                    <w14:schemeClr w14:val="tx1"/>
                  </w14:solidFill>
                </w14:textFill>
              </w:rPr>
              <w:t>1升</w:t>
            </w:r>
            <w:r>
              <w:rPr>
                <w:rFonts w:hint="default" w:ascii="Times New Roman" w:hAnsi="Times New Roman" w:cs="Times New Roman"/>
                <w:color w:val="000000" w:themeColor="text1"/>
                <w:kern w:val="0"/>
                <w:highlight w:val="none"/>
                <w:lang w:eastAsia="zh-CN"/>
                <w14:textFill>
                  <w14:solidFill>
                    <w14:schemeClr w14:val="tx1"/>
                  </w14:solidFill>
                </w14:textFill>
              </w:rPr>
              <w:t>）</w:t>
            </w:r>
          </w:p>
        </w:tc>
        <w:tc>
          <w:tcPr>
            <w:tcW w:w="1898" w:type="dxa"/>
            <w:noWrap w:val="0"/>
            <w:vAlign w:val="center"/>
          </w:tcPr>
          <w:p w14:paraId="3115C88B">
            <w:pPr>
              <w:jc w:val="center"/>
              <w:rPr>
                <w:rFonts w:hint="default" w:ascii="Times New Roman" w:hAnsi="Times New Roman" w:cs="Times New Roman"/>
                <w:color w:val="auto"/>
                <w:kern w:val="0"/>
                <w:highlight w:val="none"/>
              </w:rPr>
            </w:pPr>
          </w:p>
        </w:tc>
        <w:tc>
          <w:tcPr>
            <w:tcW w:w="988" w:type="dxa"/>
            <w:noWrap w:val="0"/>
            <w:vAlign w:val="center"/>
          </w:tcPr>
          <w:p w14:paraId="72FC032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支</w:t>
            </w:r>
          </w:p>
        </w:tc>
        <w:tc>
          <w:tcPr>
            <w:tcW w:w="1911" w:type="dxa"/>
            <w:noWrap w:val="0"/>
            <w:vAlign w:val="center"/>
          </w:tcPr>
          <w:p w14:paraId="30BC990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140</w:t>
            </w:r>
          </w:p>
        </w:tc>
      </w:tr>
      <w:tr w14:paraId="3B024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0C5BEE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95</w:t>
            </w:r>
          </w:p>
        </w:tc>
        <w:tc>
          <w:tcPr>
            <w:tcW w:w="3317" w:type="dxa"/>
            <w:noWrap w:val="0"/>
            <w:vAlign w:val="center"/>
          </w:tcPr>
          <w:p w14:paraId="2441725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刹车排空</w:t>
            </w:r>
          </w:p>
        </w:tc>
        <w:tc>
          <w:tcPr>
            <w:tcW w:w="1898" w:type="dxa"/>
            <w:noWrap w:val="0"/>
            <w:vAlign w:val="center"/>
          </w:tcPr>
          <w:p w14:paraId="2A311993">
            <w:pPr>
              <w:jc w:val="center"/>
              <w:rPr>
                <w:rFonts w:hint="default" w:ascii="Times New Roman" w:hAnsi="Times New Roman" w:cs="Times New Roman"/>
                <w:color w:val="auto"/>
                <w:kern w:val="0"/>
                <w:highlight w:val="none"/>
              </w:rPr>
            </w:pPr>
          </w:p>
        </w:tc>
        <w:tc>
          <w:tcPr>
            <w:tcW w:w="988" w:type="dxa"/>
            <w:noWrap w:val="0"/>
            <w:vAlign w:val="center"/>
          </w:tcPr>
          <w:p w14:paraId="58E0103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次</w:t>
            </w:r>
          </w:p>
        </w:tc>
        <w:tc>
          <w:tcPr>
            <w:tcW w:w="1911" w:type="dxa"/>
            <w:noWrap w:val="0"/>
            <w:vAlign w:val="center"/>
          </w:tcPr>
          <w:p w14:paraId="4D39A1C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105</w:t>
            </w:r>
          </w:p>
        </w:tc>
      </w:tr>
      <w:tr w14:paraId="561FD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D9DAB9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96</w:t>
            </w:r>
          </w:p>
        </w:tc>
        <w:tc>
          <w:tcPr>
            <w:tcW w:w="3317" w:type="dxa"/>
            <w:noWrap w:val="0"/>
            <w:vAlign w:val="center"/>
          </w:tcPr>
          <w:p w14:paraId="41B41A0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刹车总泵</w:t>
            </w:r>
          </w:p>
        </w:tc>
        <w:tc>
          <w:tcPr>
            <w:tcW w:w="1898" w:type="dxa"/>
            <w:noWrap w:val="0"/>
            <w:vAlign w:val="center"/>
          </w:tcPr>
          <w:p w14:paraId="37787FAC">
            <w:pPr>
              <w:jc w:val="center"/>
              <w:rPr>
                <w:rFonts w:hint="default" w:ascii="Times New Roman" w:hAnsi="Times New Roman" w:cs="Times New Roman"/>
                <w:color w:val="auto"/>
                <w:kern w:val="0"/>
                <w:highlight w:val="none"/>
              </w:rPr>
            </w:pPr>
          </w:p>
        </w:tc>
        <w:tc>
          <w:tcPr>
            <w:tcW w:w="988" w:type="dxa"/>
            <w:noWrap w:val="0"/>
            <w:vAlign w:val="center"/>
          </w:tcPr>
          <w:p w14:paraId="42AC451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55AC474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332</w:t>
            </w:r>
          </w:p>
        </w:tc>
      </w:tr>
      <w:tr w14:paraId="03B60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1760C1E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97</w:t>
            </w:r>
          </w:p>
        </w:tc>
        <w:tc>
          <w:tcPr>
            <w:tcW w:w="3317" w:type="dxa"/>
            <w:noWrap w:val="0"/>
            <w:vAlign w:val="center"/>
          </w:tcPr>
          <w:p w14:paraId="70593D1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车门锁</w:t>
            </w:r>
            <w:r>
              <w:rPr>
                <w:rFonts w:hint="default" w:ascii="Times New Roman" w:hAnsi="Times New Roman" w:cs="Times New Roman"/>
                <w:color w:val="auto"/>
                <w:kern w:val="0"/>
                <w:highlight w:val="none"/>
                <w:lang w:val="en-US" w:eastAsia="zh-CN"/>
              </w:rPr>
              <w:t>体</w:t>
            </w:r>
          </w:p>
        </w:tc>
        <w:tc>
          <w:tcPr>
            <w:tcW w:w="1898" w:type="dxa"/>
            <w:noWrap w:val="0"/>
            <w:vAlign w:val="center"/>
          </w:tcPr>
          <w:p w14:paraId="664D2AF8">
            <w:pPr>
              <w:jc w:val="center"/>
              <w:rPr>
                <w:rFonts w:hint="default" w:ascii="Times New Roman" w:hAnsi="Times New Roman" w:cs="Times New Roman"/>
                <w:color w:val="auto"/>
                <w:kern w:val="0"/>
                <w:highlight w:val="none"/>
              </w:rPr>
            </w:pPr>
          </w:p>
        </w:tc>
        <w:tc>
          <w:tcPr>
            <w:tcW w:w="988" w:type="dxa"/>
            <w:noWrap w:val="0"/>
            <w:vAlign w:val="center"/>
          </w:tcPr>
          <w:p w14:paraId="2109A0F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5D4C878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265</w:t>
            </w:r>
          </w:p>
        </w:tc>
      </w:tr>
      <w:tr w14:paraId="171A6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763F32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98</w:t>
            </w:r>
          </w:p>
        </w:tc>
        <w:tc>
          <w:tcPr>
            <w:tcW w:w="3317" w:type="dxa"/>
            <w:noWrap w:val="0"/>
            <w:vAlign w:val="center"/>
          </w:tcPr>
          <w:p w14:paraId="0C46C25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车门锁</w:t>
            </w:r>
            <w:r>
              <w:rPr>
                <w:rFonts w:hint="default" w:ascii="Times New Roman" w:hAnsi="Times New Roman" w:cs="Times New Roman"/>
                <w:color w:val="auto"/>
                <w:kern w:val="0"/>
                <w:highlight w:val="none"/>
                <w:lang w:val="en-US" w:eastAsia="zh-CN"/>
              </w:rPr>
              <w:t>芯</w:t>
            </w:r>
          </w:p>
        </w:tc>
        <w:tc>
          <w:tcPr>
            <w:tcW w:w="1898" w:type="dxa"/>
            <w:noWrap w:val="0"/>
            <w:vAlign w:val="center"/>
          </w:tcPr>
          <w:p w14:paraId="1AFE17B9">
            <w:pPr>
              <w:jc w:val="center"/>
              <w:rPr>
                <w:rFonts w:hint="default" w:ascii="Times New Roman" w:hAnsi="Times New Roman" w:cs="Times New Roman"/>
                <w:color w:val="auto"/>
                <w:kern w:val="0"/>
                <w:highlight w:val="none"/>
              </w:rPr>
            </w:pPr>
          </w:p>
        </w:tc>
        <w:tc>
          <w:tcPr>
            <w:tcW w:w="988" w:type="dxa"/>
            <w:noWrap w:val="0"/>
            <w:vAlign w:val="center"/>
          </w:tcPr>
          <w:p w14:paraId="75864A8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320D7D6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150</w:t>
            </w:r>
          </w:p>
        </w:tc>
      </w:tr>
      <w:tr w14:paraId="289A5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D01E4E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99</w:t>
            </w:r>
          </w:p>
        </w:tc>
        <w:tc>
          <w:tcPr>
            <w:tcW w:w="3317" w:type="dxa"/>
            <w:noWrap w:val="0"/>
            <w:vAlign w:val="center"/>
          </w:tcPr>
          <w:p w14:paraId="3207E9E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刹车鼓</w:t>
            </w:r>
          </w:p>
        </w:tc>
        <w:tc>
          <w:tcPr>
            <w:tcW w:w="1898" w:type="dxa"/>
            <w:noWrap w:val="0"/>
            <w:vAlign w:val="center"/>
          </w:tcPr>
          <w:p w14:paraId="7C7225BC">
            <w:pPr>
              <w:jc w:val="center"/>
              <w:rPr>
                <w:rFonts w:hint="default" w:ascii="Times New Roman" w:hAnsi="Times New Roman" w:cs="Times New Roman"/>
                <w:color w:val="auto"/>
                <w:kern w:val="0"/>
                <w:highlight w:val="none"/>
              </w:rPr>
            </w:pPr>
          </w:p>
        </w:tc>
        <w:tc>
          <w:tcPr>
            <w:tcW w:w="988" w:type="dxa"/>
            <w:noWrap w:val="0"/>
            <w:vAlign w:val="center"/>
          </w:tcPr>
          <w:p w14:paraId="7504615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2A28452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580</w:t>
            </w:r>
          </w:p>
        </w:tc>
      </w:tr>
      <w:tr w14:paraId="76BFF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00B2319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100</w:t>
            </w:r>
          </w:p>
        </w:tc>
        <w:tc>
          <w:tcPr>
            <w:tcW w:w="3317" w:type="dxa"/>
            <w:noWrap w:val="0"/>
            <w:vAlign w:val="center"/>
          </w:tcPr>
          <w:p w14:paraId="23C5772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前进后退开关</w:t>
            </w:r>
          </w:p>
        </w:tc>
        <w:tc>
          <w:tcPr>
            <w:tcW w:w="1898" w:type="dxa"/>
            <w:noWrap w:val="0"/>
            <w:vAlign w:val="center"/>
          </w:tcPr>
          <w:p w14:paraId="00248D1D">
            <w:pPr>
              <w:jc w:val="center"/>
              <w:rPr>
                <w:rFonts w:hint="default" w:ascii="Times New Roman" w:hAnsi="Times New Roman" w:cs="Times New Roman"/>
                <w:color w:val="auto"/>
                <w:kern w:val="0"/>
                <w:highlight w:val="none"/>
              </w:rPr>
            </w:pPr>
          </w:p>
        </w:tc>
        <w:tc>
          <w:tcPr>
            <w:tcW w:w="988" w:type="dxa"/>
            <w:noWrap w:val="0"/>
            <w:vAlign w:val="center"/>
          </w:tcPr>
          <w:p w14:paraId="394B58A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1385A4A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80</w:t>
            </w:r>
          </w:p>
        </w:tc>
      </w:tr>
      <w:tr w14:paraId="2889F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2FA6BB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101</w:t>
            </w:r>
          </w:p>
        </w:tc>
        <w:tc>
          <w:tcPr>
            <w:tcW w:w="3317" w:type="dxa"/>
            <w:noWrap w:val="0"/>
            <w:vAlign w:val="center"/>
          </w:tcPr>
          <w:p w14:paraId="0C26021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方向助力</w:t>
            </w:r>
            <w:r>
              <w:rPr>
                <w:rFonts w:hint="default" w:ascii="Times New Roman" w:hAnsi="Times New Roman" w:cs="Times New Roman"/>
                <w:color w:val="auto"/>
                <w:kern w:val="0"/>
                <w:highlight w:val="none"/>
                <w:lang w:val="en-US" w:eastAsia="zh-CN"/>
              </w:rPr>
              <w:t>控制盒</w:t>
            </w:r>
          </w:p>
        </w:tc>
        <w:tc>
          <w:tcPr>
            <w:tcW w:w="1898" w:type="dxa"/>
            <w:noWrap w:val="0"/>
            <w:vAlign w:val="center"/>
          </w:tcPr>
          <w:p w14:paraId="77FD7EDF">
            <w:pPr>
              <w:jc w:val="center"/>
              <w:rPr>
                <w:rFonts w:hint="default" w:ascii="Times New Roman" w:hAnsi="Times New Roman" w:cs="Times New Roman"/>
                <w:color w:val="auto"/>
                <w:kern w:val="0"/>
                <w:highlight w:val="none"/>
              </w:rPr>
            </w:pPr>
          </w:p>
        </w:tc>
        <w:tc>
          <w:tcPr>
            <w:tcW w:w="988" w:type="dxa"/>
            <w:noWrap w:val="0"/>
            <w:vAlign w:val="center"/>
          </w:tcPr>
          <w:p w14:paraId="53DA05C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3CF85D8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1180</w:t>
            </w:r>
          </w:p>
        </w:tc>
      </w:tr>
      <w:tr w14:paraId="20D8F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727F32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102</w:t>
            </w:r>
          </w:p>
        </w:tc>
        <w:tc>
          <w:tcPr>
            <w:tcW w:w="3317" w:type="dxa"/>
            <w:noWrap w:val="0"/>
            <w:vAlign w:val="center"/>
          </w:tcPr>
          <w:p w14:paraId="5805162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玻璃门合页</w:t>
            </w:r>
          </w:p>
        </w:tc>
        <w:tc>
          <w:tcPr>
            <w:tcW w:w="1898" w:type="dxa"/>
            <w:noWrap w:val="0"/>
            <w:vAlign w:val="center"/>
          </w:tcPr>
          <w:p w14:paraId="389C1CF7">
            <w:pPr>
              <w:jc w:val="center"/>
              <w:rPr>
                <w:rFonts w:hint="default" w:ascii="Times New Roman" w:hAnsi="Times New Roman" w:cs="Times New Roman"/>
                <w:color w:val="auto"/>
                <w:kern w:val="0"/>
                <w:highlight w:val="none"/>
              </w:rPr>
            </w:pPr>
          </w:p>
        </w:tc>
        <w:tc>
          <w:tcPr>
            <w:tcW w:w="988" w:type="dxa"/>
            <w:noWrap w:val="0"/>
            <w:vAlign w:val="center"/>
          </w:tcPr>
          <w:p w14:paraId="258F104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01EA2AB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85</w:t>
            </w:r>
          </w:p>
        </w:tc>
      </w:tr>
      <w:tr w14:paraId="4A149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6133CC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103</w:t>
            </w:r>
          </w:p>
        </w:tc>
        <w:tc>
          <w:tcPr>
            <w:tcW w:w="3317" w:type="dxa"/>
            <w:noWrap w:val="0"/>
            <w:vAlign w:val="center"/>
          </w:tcPr>
          <w:p w14:paraId="661A889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155R12轮胎</w:t>
            </w:r>
          </w:p>
        </w:tc>
        <w:tc>
          <w:tcPr>
            <w:tcW w:w="1898" w:type="dxa"/>
            <w:noWrap w:val="0"/>
            <w:vAlign w:val="center"/>
          </w:tcPr>
          <w:p w14:paraId="61F33063">
            <w:pPr>
              <w:jc w:val="center"/>
              <w:rPr>
                <w:rFonts w:hint="default" w:ascii="Times New Roman" w:hAnsi="Times New Roman" w:cs="Times New Roman"/>
                <w:color w:val="auto"/>
                <w:kern w:val="0"/>
                <w:highlight w:val="none"/>
              </w:rPr>
            </w:pPr>
          </w:p>
        </w:tc>
        <w:tc>
          <w:tcPr>
            <w:tcW w:w="988" w:type="dxa"/>
            <w:noWrap w:val="0"/>
            <w:vAlign w:val="center"/>
          </w:tcPr>
          <w:p w14:paraId="5D58209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条</w:t>
            </w:r>
          </w:p>
        </w:tc>
        <w:tc>
          <w:tcPr>
            <w:tcW w:w="1911" w:type="dxa"/>
            <w:noWrap w:val="0"/>
            <w:vAlign w:val="center"/>
          </w:tcPr>
          <w:p w14:paraId="6B1044E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280</w:t>
            </w:r>
          </w:p>
        </w:tc>
      </w:tr>
      <w:tr w14:paraId="2CF56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4A05C84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104</w:t>
            </w:r>
          </w:p>
        </w:tc>
        <w:tc>
          <w:tcPr>
            <w:tcW w:w="3317" w:type="dxa"/>
            <w:noWrap w:val="0"/>
            <w:vAlign w:val="center"/>
          </w:tcPr>
          <w:p w14:paraId="6A1EFE0E">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助力管柱</w:t>
            </w:r>
          </w:p>
        </w:tc>
        <w:tc>
          <w:tcPr>
            <w:tcW w:w="1898" w:type="dxa"/>
            <w:noWrap w:val="0"/>
            <w:vAlign w:val="center"/>
          </w:tcPr>
          <w:p w14:paraId="4ED1F4CE">
            <w:pPr>
              <w:jc w:val="center"/>
              <w:rPr>
                <w:rFonts w:hint="default" w:ascii="Times New Roman" w:hAnsi="Times New Roman" w:cs="Times New Roman"/>
                <w:color w:val="auto"/>
                <w:kern w:val="0"/>
                <w:highlight w:val="none"/>
              </w:rPr>
            </w:pPr>
          </w:p>
        </w:tc>
        <w:tc>
          <w:tcPr>
            <w:tcW w:w="988" w:type="dxa"/>
            <w:noWrap w:val="0"/>
            <w:vAlign w:val="center"/>
          </w:tcPr>
          <w:p w14:paraId="0161520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696AB81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1950</w:t>
            </w:r>
          </w:p>
        </w:tc>
      </w:tr>
      <w:tr w14:paraId="7AECC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3B9DB4B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105</w:t>
            </w:r>
          </w:p>
        </w:tc>
        <w:tc>
          <w:tcPr>
            <w:tcW w:w="3317" w:type="dxa"/>
            <w:noWrap w:val="0"/>
            <w:vAlign w:val="center"/>
          </w:tcPr>
          <w:p w14:paraId="092E12FC">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球磨方向机</w:t>
            </w:r>
          </w:p>
        </w:tc>
        <w:tc>
          <w:tcPr>
            <w:tcW w:w="1898" w:type="dxa"/>
            <w:noWrap w:val="0"/>
            <w:vAlign w:val="center"/>
          </w:tcPr>
          <w:p w14:paraId="6DFE7619">
            <w:pPr>
              <w:jc w:val="center"/>
              <w:rPr>
                <w:rFonts w:hint="default" w:ascii="Times New Roman" w:hAnsi="Times New Roman" w:cs="Times New Roman"/>
                <w:color w:val="auto"/>
                <w:kern w:val="0"/>
                <w:highlight w:val="none"/>
              </w:rPr>
            </w:pPr>
          </w:p>
        </w:tc>
        <w:tc>
          <w:tcPr>
            <w:tcW w:w="988" w:type="dxa"/>
            <w:noWrap w:val="0"/>
            <w:vAlign w:val="center"/>
          </w:tcPr>
          <w:p w14:paraId="6A33BBF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6178D34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960</w:t>
            </w:r>
          </w:p>
        </w:tc>
      </w:tr>
      <w:tr w14:paraId="1541E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64B3BE30">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106</w:t>
            </w:r>
          </w:p>
        </w:tc>
        <w:tc>
          <w:tcPr>
            <w:tcW w:w="3317" w:type="dxa"/>
            <w:noWrap w:val="0"/>
            <w:vAlign w:val="center"/>
          </w:tcPr>
          <w:p w14:paraId="0E248B7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前桥稳定拉杆</w:t>
            </w:r>
          </w:p>
        </w:tc>
        <w:tc>
          <w:tcPr>
            <w:tcW w:w="1898" w:type="dxa"/>
            <w:noWrap w:val="0"/>
            <w:vAlign w:val="center"/>
          </w:tcPr>
          <w:p w14:paraId="77C020FC">
            <w:pPr>
              <w:jc w:val="center"/>
              <w:rPr>
                <w:rFonts w:hint="default" w:ascii="Times New Roman" w:hAnsi="Times New Roman" w:cs="Times New Roman"/>
                <w:color w:val="auto"/>
                <w:kern w:val="0"/>
                <w:highlight w:val="none"/>
              </w:rPr>
            </w:pPr>
          </w:p>
        </w:tc>
        <w:tc>
          <w:tcPr>
            <w:tcW w:w="988" w:type="dxa"/>
            <w:noWrap w:val="0"/>
            <w:vAlign w:val="center"/>
          </w:tcPr>
          <w:p w14:paraId="034DBB0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0383BF4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270</w:t>
            </w:r>
          </w:p>
        </w:tc>
      </w:tr>
      <w:tr w14:paraId="515C5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5D9DFF27">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107</w:t>
            </w:r>
          </w:p>
        </w:tc>
        <w:tc>
          <w:tcPr>
            <w:tcW w:w="3317" w:type="dxa"/>
            <w:noWrap w:val="0"/>
            <w:vAlign w:val="center"/>
          </w:tcPr>
          <w:p w14:paraId="2C82AE35">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铅酸水</w:t>
            </w:r>
            <w:r>
              <w:rPr>
                <w:rFonts w:hint="default" w:ascii="Times New Roman" w:hAnsi="Times New Roman" w:cs="Times New Roman"/>
                <w:color w:val="auto"/>
                <w:kern w:val="0"/>
                <w:highlight w:val="none"/>
              </w:rPr>
              <w:t>电池</w:t>
            </w:r>
          </w:p>
        </w:tc>
        <w:tc>
          <w:tcPr>
            <w:tcW w:w="1898" w:type="dxa"/>
            <w:noWrap w:val="0"/>
            <w:vAlign w:val="center"/>
          </w:tcPr>
          <w:p w14:paraId="356A7DC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6V-170</w:t>
            </w:r>
            <w:r>
              <w:rPr>
                <w:rFonts w:hint="default" w:ascii="Times New Roman" w:hAnsi="Times New Roman" w:cs="Times New Roman"/>
                <w:color w:val="auto"/>
                <w:kern w:val="0"/>
                <w:highlight w:val="none"/>
                <w:lang w:eastAsia="zh-CN"/>
              </w:rPr>
              <w:t>Ah</w:t>
            </w:r>
          </w:p>
        </w:tc>
        <w:tc>
          <w:tcPr>
            <w:tcW w:w="988" w:type="dxa"/>
            <w:noWrap w:val="0"/>
            <w:vAlign w:val="center"/>
          </w:tcPr>
          <w:p w14:paraId="1311520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个</w:t>
            </w:r>
          </w:p>
        </w:tc>
        <w:tc>
          <w:tcPr>
            <w:tcW w:w="1911" w:type="dxa"/>
            <w:noWrap w:val="0"/>
            <w:vAlign w:val="center"/>
          </w:tcPr>
          <w:p w14:paraId="2F0BFC3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980</w:t>
            </w:r>
          </w:p>
        </w:tc>
      </w:tr>
      <w:tr w14:paraId="37197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7A09E1E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108</w:t>
            </w:r>
          </w:p>
        </w:tc>
        <w:tc>
          <w:tcPr>
            <w:tcW w:w="3317" w:type="dxa"/>
            <w:noWrap w:val="0"/>
            <w:vAlign w:val="center"/>
          </w:tcPr>
          <w:p w14:paraId="056AB8C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12V小风扇</w:t>
            </w:r>
          </w:p>
        </w:tc>
        <w:tc>
          <w:tcPr>
            <w:tcW w:w="1898" w:type="dxa"/>
            <w:noWrap w:val="0"/>
            <w:vAlign w:val="center"/>
          </w:tcPr>
          <w:p w14:paraId="51E44E3D">
            <w:pPr>
              <w:jc w:val="center"/>
              <w:rPr>
                <w:rFonts w:hint="default" w:ascii="Times New Roman" w:hAnsi="Times New Roman" w:cs="Times New Roman"/>
                <w:color w:val="auto"/>
                <w:kern w:val="0"/>
                <w:highlight w:val="none"/>
              </w:rPr>
            </w:pPr>
          </w:p>
        </w:tc>
        <w:tc>
          <w:tcPr>
            <w:tcW w:w="988" w:type="dxa"/>
            <w:noWrap w:val="0"/>
            <w:vAlign w:val="center"/>
          </w:tcPr>
          <w:p w14:paraId="3D3495E9">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72A1D786">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180</w:t>
            </w:r>
          </w:p>
        </w:tc>
      </w:tr>
      <w:tr w14:paraId="072AA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CD6A3C4">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109</w:t>
            </w:r>
          </w:p>
        </w:tc>
        <w:tc>
          <w:tcPr>
            <w:tcW w:w="3317" w:type="dxa"/>
            <w:noWrap w:val="0"/>
            <w:vAlign w:val="center"/>
          </w:tcPr>
          <w:p w14:paraId="407FA7C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主接触器</w:t>
            </w:r>
          </w:p>
        </w:tc>
        <w:tc>
          <w:tcPr>
            <w:tcW w:w="1898" w:type="dxa"/>
            <w:noWrap w:val="0"/>
            <w:vAlign w:val="center"/>
          </w:tcPr>
          <w:p w14:paraId="2AEB7924">
            <w:pPr>
              <w:jc w:val="center"/>
              <w:rPr>
                <w:rFonts w:hint="default" w:ascii="Times New Roman" w:hAnsi="Times New Roman" w:cs="Times New Roman"/>
                <w:color w:val="auto"/>
                <w:kern w:val="0"/>
                <w:highlight w:val="none"/>
              </w:rPr>
            </w:pPr>
          </w:p>
        </w:tc>
        <w:tc>
          <w:tcPr>
            <w:tcW w:w="988" w:type="dxa"/>
            <w:noWrap w:val="0"/>
            <w:vAlign w:val="center"/>
          </w:tcPr>
          <w:p w14:paraId="50E8B50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个</w:t>
            </w:r>
          </w:p>
        </w:tc>
        <w:tc>
          <w:tcPr>
            <w:tcW w:w="1911" w:type="dxa"/>
            <w:noWrap w:val="0"/>
            <w:vAlign w:val="center"/>
          </w:tcPr>
          <w:p w14:paraId="721FAA51">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690</w:t>
            </w:r>
          </w:p>
        </w:tc>
      </w:tr>
      <w:tr w14:paraId="40DEA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8832" w:type="dxa"/>
            <w:gridSpan w:val="5"/>
            <w:noWrap w:val="0"/>
            <w:vAlign w:val="center"/>
          </w:tcPr>
          <w:p w14:paraId="484FBF73">
            <w:pPr>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lang w:eastAsia="zh-CN"/>
              </w:rPr>
              <w:t>二、</w:t>
            </w:r>
            <w:r>
              <w:rPr>
                <w:rFonts w:hint="default" w:ascii="Times New Roman" w:hAnsi="Times New Roman" w:cs="Times New Roman"/>
                <w:color w:val="auto"/>
                <w:highlight w:val="none"/>
              </w:rPr>
              <w:t>保</w:t>
            </w:r>
            <w:r>
              <w:rPr>
                <w:rFonts w:hint="default" w:ascii="Times New Roman" w:hAnsi="Times New Roman" w:cs="Times New Roman"/>
                <w:color w:val="auto"/>
                <w:highlight w:val="none"/>
                <w:lang w:val="en-US" w:eastAsia="zh-CN"/>
              </w:rPr>
              <w:t>养</w:t>
            </w:r>
            <w:r>
              <w:rPr>
                <w:rFonts w:hint="default" w:ascii="Times New Roman" w:hAnsi="Times New Roman" w:cs="Times New Roman"/>
                <w:color w:val="auto"/>
                <w:highlight w:val="none"/>
              </w:rPr>
              <w:t>服务</w:t>
            </w:r>
            <w:r>
              <w:rPr>
                <w:rFonts w:hint="default" w:ascii="Times New Roman" w:hAnsi="Times New Roman" w:cs="Times New Roman"/>
                <w:color w:val="auto"/>
                <w:highlight w:val="none"/>
                <w:lang w:eastAsia="zh-CN"/>
              </w:rPr>
              <w:t>清单</w:t>
            </w:r>
          </w:p>
        </w:tc>
      </w:tr>
      <w:tr w14:paraId="7871F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bottom"/>
          </w:tcPr>
          <w:p w14:paraId="16E3D179">
            <w:pPr>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rPr>
              <w:t xml:space="preserve">序号 </w:t>
            </w:r>
          </w:p>
        </w:tc>
        <w:tc>
          <w:tcPr>
            <w:tcW w:w="3317" w:type="dxa"/>
            <w:noWrap w:val="0"/>
            <w:vAlign w:val="bottom"/>
          </w:tcPr>
          <w:p w14:paraId="1EB81EF2">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名称</w:t>
            </w:r>
          </w:p>
        </w:tc>
        <w:tc>
          <w:tcPr>
            <w:tcW w:w="1898" w:type="dxa"/>
            <w:noWrap w:val="0"/>
            <w:vAlign w:val="bottom"/>
          </w:tcPr>
          <w:p w14:paraId="11A4A06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规格</w:t>
            </w:r>
          </w:p>
        </w:tc>
        <w:tc>
          <w:tcPr>
            <w:tcW w:w="988" w:type="dxa"/>
            <w:noWrap w:val="0"/>
            <w:vAlign w:val="bottom"/>
          </w:tcPr>
          <w:p w14:paraId="36287E5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单位</w:t>
            </w:r>
            <w:r>
              <w:rPr>
                <w:rFonts w:hint="default" w:ascii="Times New Roman" w:hAnsi="Times New Roman" w:cs="Times New Roman"/>
                <w:color w:val="auto"/>
                <w:kern w:val="0"/>
                <w:highlight w:val="none"/>
              </w:rPr>
              <w:t xml:space="preserve"> </w:t>
            </w:r>
          </w:p>
        </w:tc>
        <w:tc>
          <w:tcPr>
            <w:tcW w:w="1911" w:type="dxa"/>
            <w:noWrap w:val="0"/>
            <w:vAlign w:val="center"/>
          </w:tcPr>
          <w:p w14:paraId="33DE8C3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eastAsia="zh-CN"/>
              </w:rPr>
              <w:t>基准价</w:t>
            </w:r>
            <w:r>
              <w:rPr>
                <w:rFonts w:hint="default" w:ascii="Times New Roman" w:hAnsi="Times New Roman" w:cs="Times New Roman"/>
                <w:color w:val="auto"/>
                <w:kern w:val="0"/>
                <w:highlight w:val="none"/>
              </w:rPr>
              <w:t>（元）</w:t>
            </w:r>
          </w:p>
        </w:tc>
      </w:tr>
      <w:tr w14:paraId="54DD6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718" w:type="dxa"/>
            <w:noWrap w:val="0"/>
            <w:vAlign w:val="center"/>
          </w:tcPr>
          <w:p w14:paraId="2A6993FF">
            <w:pPr>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1</w:t>
            </w:r>
          </w:p>
        </w:tc>
        <w:tc>
          <w:tcPr>
            <w:tcW w:w="3317" w:type="dxa"/>
            <w:noWrap w:val="0"/>
            <w:vAlign w:val="center"/>
          </w:tcPr>
          <w:p w14:paraId="46D0242D">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eastAsia="zh-CN"/>
              </w:rPr>
              <w:t>季度</w:t>
            </w:r>
            <w:r>
              <w:rPr>
                <w:rFonts w:hint="default" w:ascii="Times New Roman" w:hAnsi="Times New Roman" w:cs="Times New Roman"/>
                <w:color w:val="auto"/>
                <w:kern w:val="0"/>
                <w:highlight w:val="none"/>
              </w:rPr>
              <w:t>保养服务费</w:t>
            </w:r>
          </w:p>
        </w:tc>
        <w:tc>
          <w:tcPr>
            <w:tcW w:w="1898" w:type="dxa"/>
            <w:noWrap w:val="0"/>
            <w:vAlign w:val="center"/>
          </w:tcPr>
          <w:p w14:paraId="61292F5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每季度1次保养服务（包括全部电瓶车）</w:t>
            </w:r>
          </w:p>
        </w:tc>
        <w:tc>
          <w:tcPr>
            <w:tcW w:w="988" w:type="dxa"/>
            <w:noWrap w:val="0"/>
            <w:vAlign w:val="center"/>
          </w:tcPr>
          <w:p w14:paraId="1B80B7A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次</w:t>
            </w:r>
          </w:p>
        </w:tc>
        <w:tc>
          <w:tcPr>
            <w:tcW w:w="1911" w:type="dxa"/>
            <w:noWrap w:val="0"/>
            <w:vAlign w:val="center"/>
          </w:tcPr>
          <w:p w14:paraId="25B0AA3F">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5</w:t>
            </w:r>
            <w:r>
              <w:rPr>
                <w:rFonts w:hint="default" w:ascii="Times New Roman" w:hAnsi="Times New Roman" w:cs="Times New Roman"/>
                <w:color w:val="auto"/>
                <w:kern w:val="0"/>
                <w:highlight w:val="none"/>
              </w:rPr>
              <w:t>00</w:t>
            </w:r>
          </w:p>
        </w:tc>
      </w:tr>
      <w:tr w14:paraId="0F533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8832" w:type="dxa"/>
            <w:gridSpan w:val="5"/>
            <w:noWrap w:val="0"/>
            <w:vAlign w:val="center"/>
          </w:tcPr>
          <w:p w14:paraId="2D87512D">
            <w:pPr>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备注：</w:t>
            </w:r>
          </w:p>
          <w:p w14:paraId="01D0EB22">
            <w:pPr>
              <w:jc w:val="left"/>
              <w:rPr>
                <w:rFonts w:hint="default" w:ascii="Times New Roman" w:hAnsi="Times New Roman" w:cs="Times New Roman"/>
                <w:color w:val="auto"/>
                <w:kern w:val="0"/>
                <w:highlight w:val="none"/>
              </w:rPr>
            </w:pPr>
            <w:r>
              <w:rPr>
                <w:rFonts w:hint="default" w:cs="Times New Roman"/>
                <w:color w:val="auto"/>
                <w:sz w:val="21"/>
                <w:szCs w:val="21"/>
                <w:highlight w:val="none"/>
                <w:shd w:val="clear" w:color="auto" w:fill="FFFFFF"/>
                <w:lang w:val="en-US" w:eastAsia="zh-CN"/>
              </w:rPr>
              <w:t>单价基准</w:t>
            </w:r>
            <w:r>
              <w:rPr>
                <w:rFonts w:hint="default" w:cs="Times New Roman"/>
                <w:color w:val="auto"/>
                <w:sz w:val="21"/>
                <w:szCs w:val="21"/>
                <w:highlight w:val="none"/>
                <w:shd w:val="clear" w:color="auto" w:fill="FFFFFF"/>
              </w:rPr>
              <w:t>价包含</w:t>
            </w:r>
            <w:r>
              <w:rPr>
                <w:rFonts w:hint="default" w:cs="Times New Roman"/>
                <w:color w:val="auto"/>
                <w:sz w:val="21"/>
                <w:szCs w:val="21"/>
                <w:highlight w:val="none"/>
                <w:shd w:val="clear" w:color="auto" w:fill="FFFFFF"/>
                <w:lang w:val="en-US" w:eastAsia="zh-CN"/>
              </w:rPr>
              <w:t>上门服务费</w:t>
            </w:r>
            <w:r>
              <w:rPr>
                <w:rFonts w:hint="default" w:cs="Times New Roman"/>
                <w:color w:val="auto"/>
                <w:sz w:val="21"/>
                <w:szCs w:val="21"/>
                <w:highlight w:val="none"/>
                <w:shd w:val="clear" w:color="auto" w:fill="FFFFFF"/>
              </w:rPr>
              <w:t>、税价、所有零配件的采购、设备检测、通过验收、伴随服务、质保期保障等相关成本费用</w:t>
            </w:r>
            <w:r>
              <w:rPr>
                <w:rFonts w:hint="default" w:ascii="Times New Roman" w:hAnsi="Times New Roman" w:cs="Times New Roman"/>
                <w:color w:val="auto"/>
                <w:kern w:val="0"/>
                <w:highlight w:val="none"/>
              </w:rPr>
              <w:t>，维修</w:t>
            </w:r>
            <w:r>
              <w:rPr>
                <w:rFonts w:hint="default" w:ascii="Times New Roman" w:hAnsi="Times New Roman" w:cs="Times New Roman"/>
                <w:color w:val="auto"/>
                <w:kern w:val="0"/>
                <w:highlight w:val="none"/>
                <w:lang w:bidi="ar"/>
              </w:rPr>
              <w:t>配件</w:t>
            </w:r>
            <w:r>
              <w:rPr>
                <w:rFonts w:hint="default" w:ascii="Times New Roman" w:hAnsi="Times New Roman" w:cs="Times New Roman"/>
                <w:color w:val="auto"/>
                <w:kern w:val="0"/>
                <w:highlight w:val="none"/>
              </w:rPr>
              <w:t>质保期</w:t>
            </w:r>
            <w:r>
              <w:rPr>
                <w:rFonts w:hint="default" w:ascii="Times New Roman" w:hAnsi="Times New Roman" w:cs="Times New Roman"/>
                <w:color w:val="auto"/>
                <w:highlight w:val="none"/>
                <w:lang w:eastAsia="zh-CN"/>
              </w:rPr>
              <w:t>不少于三个月</w:t>
            </w:r>
            <w:r>
              <w:rPr>
                <w:rFonts w:hint="default" w:ascii="Times New Roman" w:hAnsi="Times New Roman" w:cs="Times New Roman"/>
                <w:color w:val="auto"/>
                <w:kern w:val="0"/>
                <w:highlight w:val="none"/>
              </w:rPr>
              <w:t>。</w:t>
            </w:r>
          </w:p>
        </w:tc>
      </w:tr>
      <w:tr w14:paraId="481DF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20" w:hRule="atLeast"/>
        </w:trPr>
        <w:tc>
          <w:tcPr>
            <w:tcW w:w="8832" w:type="dxa"/>
            <w:gridSpan w:val="5"/>
            <w:noWrap w:val="0"/>
            <w:vAlign w:val="center"/>
          </w:tcPr>
          <w:p w14:paraId="66E4FB93">
            <w:pPr>
              <w:jc w:val="center"/>
              <w:rPr>
                <w:rFonts w:hint="default" w:ascii="Times New Roman" w:hAnsi="Times New Roman" w:cs="Times New Roman"/>
                <w:color w:val="auto"/>
                <w:kern w:val="0"/>
                <w:highlight w:val="none"/>
              </w:rPr>
            </w:pPr>
            <w:r>
              <w:rPr>
                <w:rFonts w:hint="default" w:ascii="Times New Roman" w:hAnsi="Times New Roman" w:cs="Times New Roman"/>
                <w:b/>
                <w:bCs/>
                <w:color w:val="auto"/>
                <w:kern w:val="0"/>
                <w:sz w:val="28"/>
                <w:szCs w:val="28"/>
                <w:highlight w:val="none"/>
                <w:lang w:val="en-US" w:eastAsia="zh-CN" w:bidi="ar"/>
              </w:rPr>
              <w:t xml:space="preserve"> 对单价</w:t>
            </w:r>
            <w:r>
              <w:rPr>
                <w:rFonts w:hint="default" w:ascii="Times New Roman" w:hAnsi="Times New Roman" w:cs="Times New Roman"/>
                <w:b/>
                <w:bCs/>
                <w:color w:val="auto"/>
                <w:kern w:val="0"/>
                <w:sz w:val="28"/>
                <w:szCs w:val="28"/>
                <w:highlight w:val="none"/>
                <w:lang w:eastAsia="zh-CN"/>
              </w:rPr>
              <w:t>基准价</w:t>
            </w:r>
            <w:r>
              <w:rPr>
                <w:rFonts w:hint="default" w:ascii="Times New Roman" w:hAnsi="Times New Roman" w:cs="Times New Roman"/>
                <w:b/>
                <w:bCs/>
                <w:color w:val="auto"/>
                <w:kern w:val="0"/>
                <w:sz w:val="28"/>
                <w:szCs w:val="28"/>
                <w:highlight w:val="none"/>
                <w:lang w:val="en-US" w:eastAsia="zh-CN"/>
              </w:rPr>
              <w:t>报出的</w:t>
            </w:r>
            <w:r>
              <w:rPr>
                <w:rFonts w:hint="default" w:ascii="Times New Roman" w:hAnsi="Times New Roman" w:cs="Times New Roman"/>
                <w:b/>
                <w:bCs/>
                <w:color w:val="auto"/>
                <w:kern w:val="0"/>
                <w:sz w:val="28"/>
                <w:szCs w:val="28"/>
                <w:highlight w:val="none"/>
                <w:lang w:bidi="ar"/>
              </w:rPr>
              <w:t>统一折扣</w:t>
            </w:r>
            <w:r>
              <w:rPr>
                <w:rFonts w:hint="default" w:ascii="Times New Roman" w:hAnsi="Times New Roman" w:cs="Times New Roman"/>
                <w:b/>
                <w:bCs/>
                <w:color w:val="auto"/>
                <w:kern w:val="0"/>
                <w:sz w:val="28"/>
                <w:szCs w:val="28"/>
                <w:highlight w:val="none"/>
                <w:lang w:eastAsia="zh-CN" w:bidi="ar"/>
              </w:rPr>
              <w:t>率</w:t>
            </w:r>
            <w:r>
              <w:rPr>
                <w:rFonts w:hint="default" w:ascii="Times New Roman" w:hAnsi="Times New Roman" w:cs="Times New Roman"/>
                <w:b/>
                <w:bCs/>
                <w:color w:val="auto"/>
                <w:kern w:val="0"/>
                <w:sz w:val="28"/>
                <w:szCs w:val="28"/>
                <w:highlight w:val="none"/>
                <w:lang w:bidi="ar"/>
              </w:rPr>
              <w:t>报价：</w:t>
            </w:r>
            <w:r>
              <w:rPr>
                <w:rFonts w:hint="default" w:ascii="Times New Roman" w:hAnsi="Times New Roman" w:cs="Times New Roman"/>
                <w:b/>
                <w:bCs/>
                <w:color w:val="auto"/>
                <w:kern w:val="0"/>
                <w:sz w:val="28"/>
                <w:szCs w:val="28"/>
                <w:highlight w:val="none"/>
                <w:u w:val="single"/>
                <w:lang w:bidi="ar"/>
              </w:rPr>
              <w:t xml:space="preserve">        </w:t>
            </w:r>
            <w:r>
              <w:rPr>
                <w:rFonts w:hint="default" w:ascii="Times New Roman" w:hAnsi="Times New Roman" w:cs="Times New Roman"/>
                <w:b/>
                <w:bCs/>
                <w:color w:val="auto"/>
                <w:kern w:val="0"/>
                <w:sz w:val="28"/>
                <w:szCs w:val="28"/>
                <w:highlight w:val="none"/>
                <w:lang w:bidi="ar"/>
              </w:rPr>
              <w:t>%</w:t>
            </w:r>
          </w:p>
        </w:tc>
      </w:tr>
    </w:tbl>
    <w:p w14:paraId="696D203D">
      <w:pPr>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附</w:t>
      </w:r>
      <w:r>
        <w:rPr>
          <w:rFonts w:hint="default" w:ascii="Times New Roman" w:hAnsi="Times New Roman" w:cs="Times New Roman"/>
          <w:color w:val="auto"/>
          <w:highlight w:val="none"/>
          <w:lang w:eastAsia="zh-CN"/>
        </w:rPr>
        <w:t>件</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w:t>
      </w:r>
    </w:p>
    <w:p w14:paraId="232003CE">
      <w:pPr>
        <w:jc w:val="left"/>
        <w:rPr>
          <w:rFonts w:hint="default" w:ascii="Times New Roman" w:hAnsi="Times New Roman" w:cs="Times New Roman"/>
          <w:color w:val="auto"/>
          <w:sz w:val="21"/>
          <w:szCs w:val="21"/>
          <w:highlight w:val="none"/>
        </w:rPr>
      </w:pPr>
    </w:p>
    <w:tbl>
      <w:tblPr>
        <w:tblStyle w:val="16"/>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1"/>
        <w:gridCol w:w="2143"/>
        <w:gridCol w:w="2433"/>
        <w:gridCol w:w="2342"/>
      </w:tblGrid>
      <w:tr w14:paraId="1690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8929" w:type="dxa"/>
            <w:gridSpan w:val="4"/>
            <w:noWrap w:val="0"/>
            <w:vAlign w:val="center"/>
          </w:tcPr>
          <w:p w14:paraId="3A478BC4">
            <w:pPr>
              <w:spacing w:line="560" w:lineRule="exact"/>
              <w:jc w:val="center"/>
              <w:outlineLvl w:val="5"/>
              <w:rPr>
                <w:rFonts w:hint="default" w:ascii="Times New Roman" w:hAnsi="Times New Roman" w:cs="Times New Roman"/>
                <w:color w:val="auto"/>
                <w:highlight w:val="none"/>
              </w:rPr>
            </w:pPr>
            <w:r>
              <w:rPr>
                <w:rFonts w:hint="default" w:ascii="Times New Roman" w:hAnsi="Times New Roman" w:cs="Times New Roman"/>
                <w:color w:val="auto"/>
                <w:highlight w:val="none"/>
              </w:rPr>
              <w:t>广州市老人院</w:t>
            </w:r>
            <w:r>
              <w:rPr>
                <w:rFonts w:hint="default" w:ascii="Times New Roman" w:hAnsi="Times New Roman" w:cs="Times New Roman"/>
                <w:color w:val="auto"/>
                <w:highlight w:val="none"/>
                <w:lang w:eastAsia="zh-CN"/>
              </w:rPr>
              <w:t>2026</w:t>
            </w:r>
            <w:r>
              <w:rPr>
                <w:rFonts w:hint="default" w:ascii="Times New Roman" w:hAnsi="Times New Roman" w:cs="Times New Roman"/>
                <w:color w:val="auto"/>
                <w:highlight w:val="none"/>
              </w:rPr>
              <w:t>年其他车辆维修和保养服务工单</w:t>
            </w:r>
          </w:p>
        </w:tc>
      </w:tr>
      <w:tr w14:paraId="5A56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2011" w:type="dxa"/>
            <w:noWrap w:val="0"/>
            <w:vAlign w:val="center"/>
          </w:tcPr>
          <w:p w14:paraId="2632F636">
            <w:pPr>
              <w:spacing w:line="36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故障设备名称：</w:t>
            </w:r>
          </w:p>
        </w:tc>
        <w:tc>
          <w:tcPr>
            <w:tcW w:w="2143" w:type="dxa"/>
            <w:noWrap w:val="0"/>
            <w:vAlign w:val="center"/>
          </w:tcPr>
          <w:p w14:paraId="2F87DDEE">
            <w:pPr>
              <w:spacing w:line="360" w:lineRule="auto"/>
              <w:jc w:val="center"/>
              <w:rPr>
                <w:rFonts w:hint="default" w:ascii="Times New Roman" w:hAnsi="Times New Roman" w:cs="Times New Roman"/>
                <w:color w:val="auto"/>
                <w:highlight w:val="none"/>
              </w:rPr>
            </w:pPr>
          </w:p>
        </w:tc>
        <w:tc>
          <w:tcPr>
            <w:tcW w:w="2433" w:type="dxa"/>
            <w:noWrap w:val="0"/>
            <w:vAlign w:val="center"/>
          </w:tcPr>
          <w:p w14:paraId="33713079">
            <w:pPr>
              <w:spacing w:line="36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故障设备存放位置：</w:t>
            </w:r>
          </w:p>
        </w:tc>
        <w:tc>
          <w:tcPr>
            <w:tcW w:w="2342" w:type="dxa"/>
            <w:noWrap w:val="0"/>
            <w:vAlign w:val="center"/>
          </w:tcPr>
          <w:p w14:paraId="54CB9AD5">
            <w:pPr>
              <w:jc w:val="center"/>
              <w:rPr>
                <w:rFonts w:hint="default" w:ascii="Times New Roman" w:hAnsi="Times New Roman" w:cs="Times New Roman"/>
                <w:color w:val="auto"/>
                <w:highlight w:val="none"/>
              </w:rPr>
            </w:pPr>
          </w:p>
        </w:tc>
      </w:tr>
      <w:tr w14:paraId="1CD0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011" w:type="dxa"/>
            <w:noWrap w:val="0"/>
            <w:vAlign w:val="center"/>
          </w:tcPr>
          <w:p w14:paraId="7AD3B5E0">
            <w:pPr>
              <w:spacing w:line="36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报修人：</w:t>
            </w:r>
          </w:p>
        </w:tc>
        <w:tc>
          <w:tcPr>
            <w:tcW w:w="2143" w:type="dxa"/>
            <w:noWrap w:val="0"/>
            <w:vAlign w:val="center"/>
          </w:tcPr>
          <w:p w14:paraId="27B480BD">
            <w:pPr>
              <w:spacing w:line="360" w:lineRule="auto"/>
              <w:jc w:val="center"/>
              <w:rPr>
                <w:rFonts w:hint="default" w:ascii="Times New Roman" w:hAnsi="Times New Roman" w:cs="Times New Roman"/>
                <w:color w:val="auto"/>
                <w:highlight w:val="none"/>
              </w:rPr>
            </w:pPr>
          </w:p>
        </w:tc>
        <w:tc>
          <w:tcPr>
            <w:tcW w:w="2433" w:type="dxa"/>
            <w:noWrap w:val="0"/>
            <w:vAlign w:val="center"/>
          </w:tcPr>
          <w:p w14:paraId="3527A773">
            <w:pPr>
              <w:spacing w:line="36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报修时间：</w:t>
            </w:r>
          </w:p>
        </w:tc>
        <w:tc>
          <w:tcPr>
            <w:tcW w:w="2342" w:type="dxa"/>
            <w:noWrap w:val="0"/>
            <w:vAlign w:val="center"/>
          </w:tcPr>
          <w:p w14:paraId="7CC86BF8">
            <w:pPr>
              <w:jc w:val="center"/>
              <w:rPr>
                <w:rFonts w:hint="default" w:ascii="Times New Roman" w:hAnsi="Times New Roman" w:cs="Times New Roman"/>
                <w:color w:val="auto"/>
                <w:highlight w:val="none"/>
              </w:rPr>
            </w:pPr>
          </w:p>
        </w:tc>
      </w:tr>
      <w:tr w14:paraId="093C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011" w:type="dxa"/>
            <w:noWrap w:val="0"/>
            <w:vAlign w:val="center"/>
          </w:tcPr>
          <w:p w14:paraId="0E6AEB1F">
            <w:pPr>
              <w:spacing w:line="36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维修时间：</w:t>
            </w:r>
          </w:p>
        </w:tc>
        <w:tc>
          <w:tcPr>
            <w:tcW w:w="2143" w:type="dxa"/>
            <w:noWrap w:val="0"/>
            <w:vAlign w:val="center"/>
          </w:tcPr>
          <w:p w14:paraId="4F6BA6A7">
            <w:pPr>
              <w:spacing w:line="360" w:lineRule="auto"/>
              <w:jc w:val="center"/>
              <w:rPr>
                <w:rFonts w:hint="default" w:ascii="Times New Roman" w:hAnsi="Times New Roman" w:cs="Times New Roman"/>
                <w:color w:val="auto"/>
                <w:highlight w:val="none"/>
              </w:rPr>
            </w:pPr>
          </w:p>
        </w:tc>
        <w:tc>
          <w:tcPr>
            <w:tcW w:w="2433" w:type="dxa"/>
            <w:noWrap w:val="0"/>
            <w:vAlign w:val="center"/>
          </w:tcPr>
          <w:p w14:paraId="3BECF388">
            <w:pPr>
              <w:spacing w:line="36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维修人员：</w:t>
            </w:r>
          </w:p>
        </w:tc>
        <w:tc>
          <w:tcPr>
            <w:tcW w:w="2342" w:type="dxa"/>
            <w:noWrap w:val="0"/>
            <w:vAlign w:val="center"/>
          </w:tcPr>
          <w:p w14:paraId="12CD17FA">
            <w:pPr>
              <w:jc w:val="center"/>
              <w:rPr>
                <w:rFonts w:hint="default" w:ascii="Times New Roman" w:hAnsi="Times New Roman" w:cs="Times New Roman"/>
                <w:color w:val="auto"/>
                <w:highlight w:val="none"/>
              </w:rPr>
            </w:pPr>
          </w:p>
        </w:tc>
      </w:tr>
      <w:tr w14:paraId="376E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11" w:type="dxa"/>
            <w:noWrap w:val="0"/>
            <w:vAlign w:val="top"/>
          </w:tcPr>
          <w:p w14:paraId="3B7996DD">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故障描述及</w:t>
            </w:r>
          </w:p>
          <w:p w14:paraId="4BA1940B">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解决方案：</w:t>
            </w:r>
          </w:p>
        </w:tc>
        <w:tc>
          <w:tcPr>
            <w:tcW w:w="6918" w:type="dxa"/>
            <w:gridSpan w:val="3"/>
            <w:noWrap w:val="0"/>
            <w:vAlign w:val="top"/>
          </w:tcPr>
          <w:p w14:paraId="3CA0304F">
            <w:pPr>
              <w:rPr>
                <w:rFonts w:hint="default" w:ascii="Times New Roman" w:hAnsi="Times New Roman" w:cs="Times New Roman"/>
                <w:color w:val="auto"/>
                <w:highlight w:val="none"/>
              </w:rPr>
            </w:pPr>
          </w:p>
        </w:tc>
      </w:tr>
      <w:tr w14:paraId="2A90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8929" w:type="dxa"/>
            <w:gridSpan w:val="4"/>
            <w:noWrap w:val="0"/>
            <w:vAlign w:val="center"/>
          </w:tcPr>
          <w:p w14:paraId="01C99755">
            <w:pPr>
              <w:spacing w:line="276"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t>环境管理要求：（维修完成后，是否做到完工场清）○是○否</w:t>
            </w:r>
          </w:p>
        </w:tc>
      </w:tr>
      <w:tr w14:paraId="220C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011" w:type="dxa"/>
            <w:noWrap w:val="0"/>
            <w:vAlign w:val="top"/>
          </w:tcPr>
          <w:p w14:paraId="3513B4CF">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耗材清单：</w:t>
            </w:r>
          </w:p>
          <w:p w14:paraId="6BE76A56">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（名称，型号，数量）</w:t>
            </w:r>
          </w:p>
        </w:tc>
        <w:tc>
          <w:tcPr>
            <w:tcW w:w="6918" w:type="dxa"/>
            <w:gridSpan w:val="3"/>
            <w:noWrap w:val="0"/>
            <w:vAlign w:val="top"/>
          </w:tcPr>
          <w:p w14:paraId="21C0975B">
            <w:pPr>
              <w:jc w:val="right"/>
              <w:rPr>
                <w:rFonts w:hint="default" w:ascii="Times New Roman" w:hAnsi="Times New Roman" w:cs="Times New Roman"/>
                <w:color w:val="auto"/>
                <w:highlight w:val="none"/>
              </w:rPr>
            </w:pPr>
          </w:p>
          <w:p w14:paraId="67BF6C7C">
            <w:pPr>
              <w:rPr>
                <w:rFonts w:hint="default" w:ascii="Times New Roman" w:hAnsi="Times New Roman" w:cs="Times New Roman"/>
                <w:color w:val="auto"/>
                <w:highlight w:val="none"/>
              </w:rPr>
            </w:pPr>
          </w:p>
          <w:p w14:paraId="2048C9D0">
            <w:pPr>
              <w:ind w:right="400" w:firstLine="2100" w:firstLineChars="1000"/>
              <w:jc w:val="center"/>
              <w:rPr>
                <w:rFonts w:hint="default" w:ascii="Times New Roman" w:hAnsi="Times New Roman" w:cs="Times New Roman"/>
                <w:color w:val="auto"/>
                <w:highlight w:val="none"/>
                <w:u w:val="single"/>
              </w:rPr>
            </w:pPr>
            <w:r>
              <w:rPr>
                <w:rFonts w:hint="default" w:ascii="Times New Roman" w:hAnsi="Times New Roman" w:cs="Times New Roman"/>
                <w:color w:val="auto"/>
                <w:highlight w:val="none"/>
              </w:rPr>
              <w:t>院方确认并签名：</w:t>
            </w:r>
          </w:p>
        </w:tc>
      </w:tr>
      <w:tr w14:paraId="1DDA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8929" w:type="dxa"/>
            <w:gridSpan w:val="4"/>
            <w:noWrap w:val="0"/>
            <w:vAlign w:val="center"/>
          </w:tcPr>
          <w:p w14:paraId="0B18061C">
            <w:pPr>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完成时间：</w:t>
            </w:r>
          </w:p>
        </w:tc>
      </w:tr>
      <w:tr w14:paraId="7D0F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2011" w:type="dxa"/>
            <w:noWrap w:val="0"/>
            <w:vAlign w:val="top"/>
          </w:tcPr>
          <w:p w14:paraId="0AD0E0BC">
            <w:pPr>
              <w:spacing w:line="14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服务评价：</w:t>
            </w:r>
          </w:p>
          <w:p w14:paraId="2A983D0C">
            <w:pPr>
              <w:spacing w:line="140" w:lineRule="atLeast"/>
              <w:jc w:val="center"/>
              <w:rPr>
                <w:rFonts w:hint="default" w:ascii="Times New Roman" w:hAnsi="Times New Roman" w:cs="Times New Roman"/>
                <w:color w:val="auto"/>
                <w:highlight w:val="none"/>
              </w:rPr>
            </w:pPr>
          </w:p>
        </w:tc>
        <w:tc>
          <w:tcPr>
            <w:tcW w:w="6918" w:type="dxa"/>
            <w:gridSpan w:val="3"/>
            <w:noWrap w:val="0"/>
            <w:vAlign w:val="center"/>
          </w:tcPr>
          <w:p w14:paraId="6185F138">
            <w:pPr>
              <w:spacing w:line="48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○满意○一般○不满意</w:t>
            </w:r>
          </w:p>
        </w:tc>
      </w:tr>
      <w:tr w14:paraId="7B4D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011" w:type="dxa"/>
            <w:noWrap w:val="0"/>
            <w:vAlign w:val="top"/>
          </w:tcPr>
          <w:p w14:paraId="60770AAE">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验收人签名：</w:t>
            </w:r>
          </w:p>
        </w:tc>
        <w:tc>
          <w:tcPr>
            <w:tcW w:w="2143" w:type="dxa"/>
            <w:noWrap w:val="0"/>
            <w:vAlign w:val="top"/>
          </w:tcPr>
          <w:p w14:paraId="005DE803">
            <w:pPr>
              <w:rPr>
                <w:rFonts w:hint="default" w:ascii="Times New Roman" w:hAnsi="Times New Roman" w:cs="Times New Roman"/>
                <w:color w:val="auto"/>
                <w:highlight w:val="none"/>
              </w:rPr>
            </w:pPr>
          </w:p>
        </w:tc>
        <w:tc>
          <w:tcPr>
            <w:tcW w:w="2433" w:type="dxa"/>
            <w:noWrap w:val="0"/>
            <w:vAlign w:val="top"/>
          </w:tcPr>
          <w:p w14:paraId="152E39CA">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维修人签名：</w:t>
            </w:r>
          </w:p>
        </w:tc>
        <w:tc>
          <w:tcPr>
            <w:tcW w:w="2342" w:type="dxa"/>
            <w:noWrap w:val="0"/>
            <w:vAlign w:val="top"/>
          </w:tcPr>
          <w:p w14:paraId="39EDBB0E">
            <w:pPr>
              <w:rPr>
                <w:rFonts w:hint="default" w:ascii="Times New Roman" w:hAnsi="Times New Roman" w:cs="Times New Roman"/>
                <w:color w:val="auto"/>
                <w:highlight w:val="none"/>
              </w:rPr>
            </w:pPr>
          </w:p>
        </w:tc>
      </w:tr>
      <w:tr w14:paraId="5583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11" w:type="dxa"/>
            <w:noWrap w:val="0"/>
            <w:vAlign w:val="top"/>
          </w:tcPr>
          <w:p w14:paraId="2000A828">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c>
          <w:tcPr>
            <w:tcW w:w="6918" w:type="dxa"/>
            <w:gridSpan w:val="3"/>
            <w:noWrap w:val="0"/>
            <w:vAlign w:val="top"/>
          </w:tcPr>
          <w:p w14:paraId="3552C493">
            <w:pPr>
              <w:rPr>
                <w:rFonts w:hint="default" w:ascii="Times New Roman" w:hAnsi="Times New Roman" w:cs="Times New Roman"/>
                <w:color w:val="auto"/>
                <w:highlight w:val="none"/>
              </w:rPr>
            </w:pPr>
          </w:p>
        </w:tc>
      </w:tr>
    </w:tbl>
    <w:p w14:paraId="2F91BBAB">
      <w:pPr>
        <w:spacing w:line="360" w:lineRule="auto"/>
        <w:ind w:firstLine="843" w:firstLineChars="400"/>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p>
    <w:p w14:paraId="2D01D590">
      <w:pPr>
        <w:ind w:firstLine="422" w:firstLineChars="200"/>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p>
    <w:p w14:paraId="3ABB9621">
      <w:pPr>
        <w:spacing w:before="156" w:beforeLines="50"/>
        <w:ind w:firstLine="562" w:firstLineChars="200"/>
        <w:rPr>
          <w:rFonts w:hint="eastAsia" w:ascii="黑体" w:hAnsi="黑体" w:eastAsia="黑体" w:cs="黑体"/>
          <w:b/>
          <w:bCs/>
          <w:kern w:val="2"/>
          <w:sz w:val="28"/>
          <w:szCs w:val="28"/>
          <w:highlight w:val="none"/>
          <w:lang w:val="en"/>
        </w:rPr>
      </w:pPr>
      <w:r>
        <w:rPr>
          <w:rFonts w:hint="eastAsia" w:ascii="黑体" w:hAnsi="黑体" w:eastAsia="黑体" w:cs="黑体"/>
          <w:b/>
          <w:bCs/>
          <w:sz w:val="28"/>
          <w:szCs w:val="28"/>
          <w:highlight w:val="none"/>
          <w:lang w:val="en" w:eastAsia="zh-CN" w:bidi="ar-SA"/>
        </w:rPr>
        <w:t>四</w:t>
      </w:r>
      <w:r>
        <w:rPr>
          <w:rFonts w:hint="eastAsia" w:ascii="黑体" w:hAnsi="黑体" w:eastAsia="黑体" w:cs="黑体"/>
          <w:b/>
          <w:bCs/>
          <w:kern w:val="2"/>
          <w:sz w:val="28"/>
          <w:szCs w:val="28"/>
          <w:highlight w:val="none"/>
          <w:lang w:val="en"/>
        </w:rPr>
        <w:t>、实施程序</w:t>
      </w:r>
    </w:p>
    <w:p w14:paraId="4BCF8D9A">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2" w:firstLineChars="200"/>
        <w:textAlignment w:val="auto"/>
        <w:rPr>
          <w:rFonts w:hint="default"/>
          <w:color w:val="000000" w:themeColor="text1"/>
          <w:sz w:val="24"/>
          <w:szCs w:val="24"/>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（一）发布信息。</w:t>
      </w:r>
      <w:r>
        <w:rPr>
          <w:rFonts w:hint="default"/>
          <w:color w:val="000000" w:themeColor="text1"/>
          <w:sz w:val="24"/>
          <w:szCs w:val="24"/>
          <w:highlight w:val="none"/>
          <w14:textFill>
            <w14:solidFill>
              <w14:schemeClr w14:val="tx1"/>
            </w14:solidFill>
          </w14:textFill>
        </w:rPr>
        <w:t>采购项目经院行政办公会批准后，发布采购公告。</w:t>
      </w:r>
    </w:p>
    <w:p w14:paraId="7BCEF954">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2" w:firstLineChars="200"/>
        <w:textAlignment w:val="auto"/>
        <w:rPr>
          <w:rFonts w:hint="default"/>
          <w:color w:val="000000" w:themeColor="text1"/>
          <w:sz w:val="24"/>
          <w:szCs w:val="24"/>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（二）组织比选。</w:t>
      </w:r>
      <w:r>
        <w:rPr>
          <w:rFonts w:hint="default"/>
          <w:color w:val="000000" w:themeColor="text1"/>
          <w:sz w:val="24"/>
          <w:szCs w:val="24"/>
          <w:highlight w:val="none"/>
          <w14:textFill>
            <w14:solidFill>
              <w14:schemeClr w14:val="tx1"/>
            </w14:solidFill>
          </w14:textFill>
        </w:rPr>
        <w:t>报名时间结束后，根据工作安排，原则上5个工作日内组织比选会议，比选会议</w:t>
      </w:r>
      <w:r>
        <w:rPr>
          <w:rFonts w:hint="default"/>
          <w:color w:val="000000" w:themeColor="text1"/>
          <w:sz w:val="24"/>
          <w:szCs w:val="24"/>
          <w:highlight w:val="none"/>
          <w:lang w:eastAsia="zh-CN"/>
          <w14:textFill>
            <w14:solidFill>
              <w14:schemeClr w14:val="tx1"/>
            </w14:solidFill>
          </w14:textFill>
        </w:rPr>
        <w:t>比选申请人</w:t>
      </w:r>
      <w:r>
        <w:rPr>
          <w:rFonts w:hint="default"/>
          <w:color w:val="000000" w:themeColor="text1"/>
          <w:sz w:val="24"/>
          <w:szCs w:val="24"/>
          <w:highlight w:val="none"/>
          <w14:textFill>
            <w14:solidFill>
              <w14:schemeClr w14:val="tx1"/>
            </w14:solidFill>
          </w14:textFill>
        </w:rPr>
        <w:t>无需现场参加。</w:t>
      </w:r>
    </w:p>
    <w:p w14:paraId="30A0FF26">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2" w:firstLineChars="200"/>
        <w:textAlignment w:val="auto"/>
        <w:rPr>
          <w:rFonts w:hint="default"/>
          <w:color w:val="000000" w:themeColor="text1"/>
          <w:sz w:val="24"/>
          <w:szCs w:val="24"/>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（三）成立</w:t>
      </w:r>
      <w:r>
        <w:rPr>
          <w:rFonts w:hint="default"/>
          <w:b/>
          <w:bCs/>
          <w:color w:val="000000" w:themeColor="text1"/>
          <w:sz w:val="21"/>
          <w:szCs w:val="21"/>
          <w:highlight w:val="none"/>
          <w:lang w:val="en-US" w:eastAsia="zh-CN"/>
          <w14:textFill>
            <w14:solidFill>
              <w14:schemeClr w14:val="tx1"/>
            </w14:solidFill>
          </w14:textFill>
        </w:rPr>
        <w:t>评</w:t>
      </w:r>
      <w:r>
        <w:rPr>
          <w:rFonts w:hint="default"/>
          <w:b/>
          <w:bCs/>
          <w:color w:val="000000" w:themeColor="text1"/>
          <w:sz w:val="21"/>
          <w:szCs w:val="21"/>
          <w:highlight w:val="none"/>
          <w14:textFill>
            <w14:solidFill>
              <w14:schemeClr w14:val="tx1"/>
            </w14:solidFill>
          </w14:textFill>
        </w:rPr>
        <w:t>选小组。</w:t>
      </w:r>
      <w:r>
        <w:rPr>
          <w:rFonts w:hint="default" w:eastAsia="宋体"/>
          <w:b w:val="0"/>
          <w:bCs w:val="0"/>
          <w:color w:val="000000" w:themeColor="text1"/>
          <w:sz w:val="24"/>
          <w:szCs w:val="24"/>
          <w:highlight w:val="none"/>
          <w:lang w:val="en-US" w:eastAsia="zh-CN"/>
          <w14:textFill>
            <w14:solidFill>
              <w14:schemeClr w14:val="tx1"/>
            </w14:solidFill>
          </w14:textFill>
        </w:rP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r>
        <w:rPr>
          <w:rFonts w:hint="default"/>
          <w:color w:val="000000" w:themeColor="text1"/>
          <w:sz w:val="24"/>
          <w:szCs w:val="24"/>
          <w:highlight w:val="none"/>
          <w14:textFill>
            <w14:solidFill>
              <w14:schemeClr w14:val="tx1"/>
            </w14:solidFill>
          </w14:textFill>
        </w:rPr>
        <w:t>。</w:t>
      </w:r>
    </w:p>
    <w:p w14:paraId="35A2CC2F">
      <w:pPr>
        <w:keepNext w:val="0"/>
        <w:keepLines w:val="0"/>
        <w:pageBreakBefore w:val="0"/>
        <w:widowControl w:val="0"/>
        <w:numPr>
          <w:ilvl w:val="-1"/>
          <w:numId w:val="0"/>
        </w:numPr>
        <w:kinsoku/>
        <w:wordWrap/>
        <w:overflowPunct/>
        <w:topLinePunct w:val="0"/>
        <w:autoSpaceDE/>
        <w:autoSpaceDN/>
        <w:bidi w:val="0"/>
        <w:adjustRightInd/>
        <w:snapToGrid/>
        <w:spacing w:before="157" w:beforeLines="50" w:after="157" w:afterLines="50" w:line="30" w:lineRule="atLeast"/>
        <w:ind w:leftChars="0" w:firstLine="422" w:firstLineChars="20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四</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比选方法</w:t>
      </w:r>
    </w:p>
    <w:p w14:paraId="55CAE520">
      <w:pPr>
        <w:tabs>
          <w:tab w:val="left" w:pos="720"/>
        </w:tabs>
        <w:spacing w:before="156" w:beforeLines="50" w:after="156" w:afterLines="50" w:line="30" w:lineRule="atLeast"/>
        <w:ind w:firstLine="422"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综合评分法</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综合评分=技术评分＋商务评分+价格评分。根据服务类采购项目评分比重要求，设定本项目的评分体系，并设定以综合评分最高者中选。各项得分按四舍五入原则精确到小数点后两位。将综合评分由高到低顺序排列。综合评分相同的，按比选价由低到高顺序排列；综合评分相同，且比选价相同的，按技术评分由高到低顺序排列。</w:t>
      </w:r>
    </w:p>
    <w:p w14:paraId="374BD364">
      <w:pPr>
        <w:numPr>
          <w:ilvl w:val="0"/>
          <w:numId w:val="0"/>
        </w:numPr>
        <w:spacing w:before="157" w:beforeLines="50" w:after="157" w:afterLines="50"/>
        <w:ind w:firstLine="42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评分体系如下：</w:t>
      </w:r>
    </w:p>
    <w:p w14:paraId="12765CFE">
      <w:pPr>
        <w:pStyle w:val="7"/>
        <w:rPr>
          <w:rFonts w:ascii="Times New Roman" w:hAnsi="Times New Roman" w:cs="Times New Roman"/>
          <w:highlight w:val="none"/>
        </w:rPr>
      </w:pPr>
    </w:p>
    <w:p w14:paraId="43ED9F6E">
      <w:pPr>
        <w:pStyle w:val="15"/>
        <w:ind w:left="0" w:leftChars="0" w:firstLine="0" w:firstLineChars="0"/>
        <w:outlineLvl w:val="1"/>
        <w:rPr>
          <w:rFonts w:ascii="Times New Roman" w:hAnsi="Times New Roman"/>
          <w:color w:val="auto"/>
          <w:highlight w:val="none"/>
          <w:lang w:val="en-US"/>
        </w:rPr>
      </w:pPr>
      <w:r>
        <w:rPr>
          <w:rFonts w:hint="default" w:ascii="Times New Roman" w:hAnsi="Times New Roman" w:cs="Times New Roman"/>
          <w:color w:val="auto"/>
          <w:highlight w:val="none"/>
          <w:lang w:val="en-US"/>
        </w:rPr>
        <w:t>采购包1：广州市老人院</w:t>
      </w:r>
      <w:r>
        <w:rPr>
          <w:rFonts w:hint="default" w:ascii="Times New Roman" w:hAnsi="Times New Roman" w:cs="Times New Roman"/>
          <w:color w:val="auto"/>
          <w:highlight w:val="none"/>
          <w:lang w:val="en-US" w:eastAsia="zh-CN"/>
        </w:rPr>
        <w:t>2026</w:t>
      </w:r>
      <w:r>
        <w:rPr>
          <w:rFonts w:hint="default" w:ascii="Times New Roman" w:hAnsi="Times New Roman" w:cs="Times New Roman"/>
          <w:color w:val="auto"/>
          <w:highlight w:val="none"/>
          <w:lang w:val="en-US"/>
        </w:rPr>
        <w:t>年护理交互系统设施设备维护保养服务</w:t>
      </w:r>
    </w:p>
    <w:tbl>
      <w:tblPr>
        <w:tblStyle w:val="16"/>
        <w:tblW w:w="830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22"/>
        <w:gridCol w:w="2307"/>
        <w:gridCol w:w="5076"/>
      </w:tblGrid>
      <w:tr w14:paraId="1C3C3B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05" w:type="dxa"/>
            <w:gridSpan w:val="3"/>
            <w:noWrap w:val="0"/>
            <w:vAlign w:val="top"/>
          </w:tcPr>
          <w:p w14:paraId="0DCFE9BA">
            <w:pPr>
              <w:jc w:val="center"/>
              <w:rPr>
                <w:rFonts w:hint="default" w:ascii="Times New Roman" w:hAnsi="Times New Roman" w:cs="Times New Roman"/>
                <w:color w:val="auto"/>
                <w:highlight w:val="none"/>
              </w:rPr>
            </w:pPr>
            <w:r>
              <w:rPr>
                <w:rFonts w:hint="default" w:ascii="Times New Roman" w:hAnsi="Times New Roman" w:cs="Times New Roman"/>
                <w:color w:val="auto"/>
                <w:kern w:val="0"/>
                <w:sz w:val="28"/>
                <w:szCs w:val="28"/>
                <w:highlight w:val="none"/>
                <w:lang w:eastAsia="zh-Hans"/>
              </w:rPr>
              <w:t>技术部分</w:t>
            </w:r>
          </w:p>
        </w:tc>
      </w:tr>
      <w:tr w14:paraId="641362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33" w:hRule="atLeast"/>
          <w:jc w:val="center"/>
        </w:trPr>
        <w:tc>
          <w:tcPr>
            <w:tcW w:w="922" w:type="dxa"/>
            <w:noWrap w:val="0"/>
            <w:vAlign w:val="center"/>
          </w:tcPr>
          <w:p w14:paraId="75995177">
            <w:pPr>
              <w:jc w:val="center"/>
              <w:rPr>
                <w:rFonts w:hint="default" w:ascii="Times New Roman" w:hAnsi="Times New Roman" w:cs="Times New Roman"/>
                <w:color w:val="auto"/>
                <w:highlight w:val="none"/>
              </w:rPr>
            </w:pPr>
            <w:r>
              <w:rPr>
                <w:rFonts w:hint="default" w:ascii="Times New Roman" w:hAnsi="Times New Roman" w:cs="Times New Roman"/>
                <w:color w:val="auto"/>
                <w:szCs w:val="20"/>
                <w:highlight w:val="none"/>
                <w:lang w:eastAsia="zh-CN"/>
              </w:rPr>
              <w:t>分值</w:t>
            </w:r>
          </w:p>
        </w:tc>
        <w:tc>
          <w:tcPr>
            <w:tcW w:w="2307" w:type="dxa"/>
            <w:noWrap w:val="0"/>
            <w:vAlign w:val="center"/>
          </w:tcPr>
          <w:p w14:paraId="41A61DEC">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lang w:eastAsia="zh-CN"/>
              </w:rPr>
              <w:t>评审内容</w:t>
            </w:r>
          </w:p>
        </w:tc>
        <w:tc>
          <w:tcPr>
            <w:tcW w:w="5076" w:type="dxa"/>
            <w:noWrap w:val="0"/>
            <w:vAlign w:val="center"/>
          </w:tcPr>
          <w:p w14:paraId="3C9599D9">
            <w:pPr>
              <w:jc w:val="center"/>
              <w:rPr>
                <w:rFonts w:hint="default" w:ascii="Times New Roman" w:hAnsi="Times New Roman" w:cs="Times New Roman"/>
                <w:color w:val="auto"/>
                <w:szCs w:val="20"/>
                <w:highlight w:val="none"/>
              </w:rPr>
            </w:pPr>
            <w:r>
              <w:rPr>
                <w:rFonts w:hint="default" w:ascii="Times New Roman" w:hAnsi="Times New Roman" w:cs="Times New Roman"/>
                <w:color w:val="000000"/>
                <w:szCs w:val="21"/>
                <w:highlight w:val="none"/>
              </w:rPr>
              <w:t>评分细则</w:t>
            </w:r>
          </w:p>
        </w:tc>
      </w:tr>
      <w:tr w14:paraId="3E217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23" w:hRule="atLeast"/>
          <w:jc w:val="center"/>
        </w:trPr>
        <w:tc>
          <w:tcPr>
            <w:tcW w:w="922" w:type="dxa"/>
            <w:vMerge w:val="restart"/>
            <w:noWrap w:val="0"/>
            <w:vAlign w:val="center"/>
          </w:tcPr>
          <w:p w14:paraId="2A282492">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2307" w:type="dxa"/>
            <w:noWrap w:val="0"/>
            <w:vAlign w:val="center"/>
          </w:tcPr>
          <w:p w14:paraId="166F5784">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人员组织方案A (5.0分)</w:t>
            </w:r>
          </w:p>
        </w:tc>
        <w:tc>
          <w:tcPr>
            <w:tcW w:w="5076" w:type="dxa"/>
            <w:noWrap w:val="0"/>
            <w:vAlign w:val="top"/>
          </w:tcPr>
          <w:p w14:paraId="1365F8BB">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能提供人员组织方案，且至少包含采购包1采购需求中“四、技术/服务标准与要求 第3点 ”的内容： </w:t>
            </w:r>
          </w:p>
          <w:p w14:paraId="6B2955AE">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1971841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（2）如未能提供，则不得分，且“人员组织方案B”也不得分。</w:t>
            </w:r>
          </w:p>
        </w:tc>
      </w:tr>
      <w:tr w14:paraId="76F78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continue"/>
            <w:noWrap w:val="0"/>
            <w:vAlign w:val="center"/>
          </w:tcPr>
          <w:p w14:paraId="5E149DDB">
            <w:pPr>
              <w:jc w:val="center"/>
              <w:rPr>
                <w:rFonts w:hint="default" w:ascii="Times New Roman" w:hAnsi="Times New Roman" w:cs="Times New Roman"/>
                <w:color w:val="auto"/>
                <w:highlight w:val="none"/>
              </w:rPr>
            </w:pPr>
          </w:p>
        </w:tc>
        <w:tc>
          <w:tcPr>
            <w:tcW w:w="2307" w:type="dxa"/>
            <w:noWrap w:val="0"/>
            <w:vAlign w:val="center"/>
          </w:tcPr>
          <w:p w14:paraId="435A29C1">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人员组织方案B (15.0分)</w:t>
            </w:r>
          </w:p>
        </w:tc>
        <w:tc>
          <w:tcPr>
            <w:tcW w:w="5076" w:type="dxa"/>
            <w:noWrap w:val="0"/>
            <w:vAlign w:val="top"/>
          </w:tcPr>
          <w:p w14:paraId="4092121D">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根据人员组织方案的内容进行评审：</w:t>
            </w:r>
          </w:p>
          <w:p w14:paraId="6E8D8926">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（1）优于采购需求，得15分；</w:t>
            </w:r>
          </w:p>
          <w:p w14:paraId="59D4316C">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（2）完全满足采购需求，得10分；</w:t>
            </w:r>
          </w:p>
          <w:p w14:paraId="21137C09">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（3）部分满足采购需求，得5分；</w:t>
            </w:r>
          </w:p>
          <w:p w14:paraId="6579DEB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64EB4D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restart"/>
            <w:noWrap w:val="0"/>
            <w:vAlign w:val="center"/>
          </w:tcPr>
          <w:p w14:paraId="52BE96E7">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2307" w:type="dxa"/>
            <w:noWrap w:val="0"/>
            <w:vAlign w:val="center"/>
          </w:tcPr>
          <w:p w14:paraId="43FEF55B">
            <w:pPr>
              <w:jc w:val="center"/>
              <w:rPr>
                <w:rFonts w:hint="default" w:ascii="Times New Roman" w:hAnsi="Times New Roman" w:cs="Times New Roman"/>
                <w:color w:val="auto"/>
                <w:szCs w:val="20"/>
                <w:highlight w:val="none"/>
              </w:rPr>
            </w:pP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A (5.0分)</w:t>
            </w:r>
          </w:p>
        </w:tc>
        <w:tc>
          <w:tcPr>
            <w:tcW w:w="5076" w:type="dxa"/>
            <w:noWrap w:val="0"/>
            <w:vAlign w:val="top"/>
          </w:tcPr>
          <w:p w14:paraId="7CF584FA">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能提供</w:t>
            </w: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，且至少包含采购包1采购需求中“四、技术/服务标准与要求 第</w:t>
            </w:r>
            <w:r>
              <w:rPr>
                <w:rFonts w:hint="default" w:ascii="Times New Roman" w:hAnsi="Times New Roman" w:cs="Times New Roman"/>
                <w:color w:val="auto"/>
                <w:szCs w:val="20"/>
                <w:highlight w:val="none"/>
                <w:lang w:val="en-US" w:eastAsia="zh-CN"/>
              </w:rPr>
              <w:t>8</w:t>
            </w:r>
            <w:r>
              <w:rPr>
                <w:rFonts w:hint="default" w:ascii="Times New Roman" w:hAnsi="Times New Roman" w:cs="Times New Roman"/>
                <w:color w:val="auto"/>
                <w:szCs w:val="20"/>
                <w:highlight w:val="none"/>
              </w:rPr>
              <w:t xml:space="preserve">点 ”的内容： </w:t>
            </w:r>
          </w:p>
          <w:p w14:paraId="504A73E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38C4099B">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w:t>
            </w: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B”也不得分。</w:t>
            </w:r>
          </w:p>
        </w:tc>
      </w:tr>
      <w:tr w14:paraId="1DB7F6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continue"/>
            <w:noWrap w:val="0"/>
            <w:vAlign w:val="center"/>
          </w:tcPr>
          <w:p w14:paraId="034DCEA4">
            <w:pPr>
              <w:jc w:val="center"/>
              <w:rPr>
                <w:rFonts w:hint="default" w:ascii="Times New Roman" w:hAnsi="Times New Roman" w:cs="Times New Roman"/>
                <w:color w:val="auto"/>
                <w:highlight w:val="none"/>
              </w:rPr>
            </w:pPr>
          </w:p>
        </w:tc>
        <w:tc>
          <w:tcPr>
            <w:tcW w:w="2307" w:type="dxa"/>
            <w:noWrap w:val="0"/>
            <w:vAlign w:val="center"/>
          </w:tcPr>
          <w:p w14:paraId="64551C97">
            <w:pPr>
              <w:jc w:val="center"/>
              <w:rPr>
                <w:rFonts w:hint="default" w:ascii="Times New Roman" w:hAnsi="Times New Roman" w:cs="Times New Roman"/>
                <w:color w:val="auto"/>
                <w:szCs w:val="20"/>
                <w:highlight w:val="none"/>
              </w:rPr>
            </w:pP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B (10.0分)</w:t>
            </w:r>
          </w:p>
        </w:tc>
        <w:tc>
          <w:tcPr>
            <w:tcW w:w="5076" w:type="dxa"/>
            <w:noWrap w:val="0"/>
            <w:vAlign w:val="top"/>
          </w:tcPr>
          <w:p w14:paraId="66AE51E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w:t>
            </w: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的内容进行评审：</w:t>
            </w:r>
          </w:p>
          <w:p w14:paraId="33A0EB5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w:t>
            </w:r>
            <w:r>
              <w:rPr>
                <w:rFonts w:hint="default" w:ascii="Times New Roman" w:hAnsi="Times New Roman" w:cs="Times New Roman"/>
                <w:color w:val="auto"/>
                <w:szCs w:val="20"/>
                <w:highlight w:val="none"/>
                <w:lang w:val="en-US" w:eastAsia="zh-CN"/>
              </w:rPr>
              <w:t>10</w:t>
            </w:r>
            <w:r>
              <w:rPr>
                <w:rFonts w:hint="default" w:ascii="Times New Roman" w:hAnsi="Times New Roman" w:cs="Times New Roman"/>
                <w:color w:val="auto"/>
                <w:szCs w:val="20"/>
                <w:highlight w:val="none"/>
              </w:rPr>
              <w:t>分；</w:t>
            </w:r>
          </w:p>
          <w:p w14:paraId="56C85CA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w:t>
            </w:r>
            <w:r>
              <w:rPr>
                <w:rFonts w:hint="default" w:ascii="Times New Roman" w:hAnsi="Times New Roman" w:cs="Times New Roman"/>
                <w:color w:val="auto"/>
                <w:szCs w:val="20"/>
                <w:highlight w:val="none"/>
                <w:lang w:val="en-US" w:eastAsia="zh-CN"/>
              </w:rPr>
              <w:t>7</w:t>
            </w:r>
            <w:r>
              <w:rPr>
                <w:rFonts w:hint="default" w:ascii="Times New Roman" w:hAnsi="Times New Roman" w:cs="Times New Roman"/>
                <w:color w:val="auto"/>
                <w:szCs w:val="20"/>
                <w:highlight w:val="none"/>
              </w:rPr>
              <w:t>分；</w:t>
            </w:r>
          </w:p>
          <w:p w14:paraId="720976E4">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w:t>
            </w:r>
            <w:r>
              <w:rPr>
                <w:rFonts w:hint="default" w:ascii="Times New Roman" w:hAnsi="Times New Roman" w:cs="Times New Roman"/>
                <w:color w:val="auto"/>
                <w:szCs w:val="20"/>
                <w:highlight w:val="none"/>
                <w:lang w:val="en-US" w:eastAsia="zh-CN"/>
              </w:rPr>
              <w:t>4</w:t>
            </w:r>
            <w:r>
              <w:rPr>
                <w:rFonts w:hint="default" w:ascii="Times New Roman" w:hAnsi="Times New Roman" w:cs="Times New Roman"/>
                <w:color w:val="auto"/>
                <w:szCs w:val="20"/>
                <w:highlight w:val="none"/>
              </w:rPr>
              <w:t>分；</w:t>
            </w:r>
          </w:p>
          <w:p w14:paraId="1A5C6B2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2A04E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restart"/>
            <w:noWrap w:val="0"/>
            <w:vAlign w:val="center"/>
          </w:tcPr>
          <w:p w14:paraId="0884C25D">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2307" w:type="dxa"/>
            <w:noWrap w:val="0"/>
            <w:vAlign w:val="center"/>
          </w:tcPr>
          <w:p w14:paraId="021FEF94">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设备与系统标准维护服务方案A (5.0分)</w:t>
            </w:r>
          </w:p>
        </w:tc>
        <w:tc>
          <w:tcPr>
            <w:tcW w:w="5076" w:type="dxa"/>
            <w:noWrap w:val="0"/>
            <w:vAlign w:val="top"/>
          </w:tcPr>
          <w:p w14:paraId="706F831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能提供设备与系统标准维护服务方案，且至少包含采购包1采购需求中“五.设备与系统标准维护服务细则”的内容： </w:t>
            </w:r>
          </w:p>
          <w:p w14:paraId="0FD07DB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1009EFB9">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（2）如未能提供，则不得分，且“设备与系统标准维护服务方案B”也不得分。</w:t>
            </w:r>
          </w:p>
        </w:tc>
      </w:tr>
      <w:tr w14:paraId="7B506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noWrap w:val="0"/>
            <w:vAlign w:val="center"/>
          </w:tcPr>
          <w:p w14:paraId="1BF7FBA6">
            <w:pPr>
              <w:jc w:val="center"/>
              <w:rPr>
                <w:rFonts w:hint="default" w:ascii="Times New Roman" w:hAnsi="Times New Roman" w:cs="Times New Roman"/>
                <w:color w:val="auto"/>
                <w:highlight w:val="none"/>
              </w:rPr>
            </w:pPr>
          </w:p>
        </w:tc>
        <w:tc>
          <w:tcPr>
            <w:tcW w:w="2307" w:type="dxa"/>
            <w:noWrap w:val="0"/>
            <w:vAlign w:val="center"/>
          </w:tcPr>
          <w:p w14:paraId="08CD4326">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设备与系统标准维护服务方案B (20.0分)</w:t>
            </w:r>
          </w:p>
        </w:tc>
        <w:tc>
          <w:tcPr>
            <w:tcW w:w="5076" w:type="dxa"/>
            <w:noWrap w:val="0"/>
            <w:vAlign w:val="top"/>
          </w:tcPr>
          <w:p w14:paraId="01E61CB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根据设备与系统标准维护服务方案的内容进行评审：</w:t>
            </w:r>
          </w:p>
          <w:p w14:paraId="2BDBE1A1">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（1）优于采购需求，得20分；</w:t>
            </w:r>
          </w:p>
          <w:p w14:paraId="5556BA0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（2）完全满足采购需求，得12分；</w:t>
            </w:r>
          </w:p>
          <w:p w14:paraId="459A676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（3）部分满足采购需求，得4分；</w:t>
            </w:r>
          </w:p>
          <w:p w14:paraId="507D3830">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42C8D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05" w:type="dxa"/>
            <w:gridSpan w:val="3"/>
            <w:noWrap w:val="0"/>
            <w:vAlign w:val="center"/>
          </w:tcPr>
          <w:p w14:paraId="02C5BBAB">
            <w:pPr>
              <w:pStyle w:val="29"/>
              <w:jc w:val="center"/>
              <w:rPr>
                <w:rFonts w:hint="default" w:ascii="Times New Roman" w:hAnsi="Times New Roman" w:cs="Times New Roman"/>
                <w:color w:val="auto"/>
                <w:kern w:val="2"/>
                <w:sz w:val="21"/>
                <w:szCs w:val="22"/>
                <w:highlight w:val="none"/>
                <w:lang w:val="en-US" w:eastAsia="zh-CN"/>
              </w:rPr>
            </w:pPr>
            <w:r>
              <w:rPr>
                <w:rFonts w:hint="default" w:ascii="Times New Roman" w:hAnsi="Times New Roman" w:cs="Times New Roman"/>
                <w:color w:val="auto"/>
                <w:sz w:val="28"/>
                <w:szCs w:val="28"/>
                <w:highlight w:val="none"/>
              </w:rPr>
              <w:t>商务</w:t>
            </w:r>
            <w:r>
              <w:rPr>
                <w:rFonts w:hint="default" w:ascii="Times New Roman" w:hAnsi="Times New Roman" w:cs="Times New Roman"/>
                <w:color w:val="auto"/>
                <w:sz w:val="28"/>
                <w:szCs w:val="28"/>
                <w:highlight w:val="none"/>
                <w:lang w:eastAsia="zh-CN"/>
              </w:rPr>
              <w:t>评</w:t>
            </w:r>
            <w:r>
              <w:rPr>
                <w:rFonts w:hint="default" w:ascii="Times New Roman" w:hAnsi="Times New Roman" w:cs="Times New Roman"/>
                <w:color w:val="auto"/>
                <w:sz w:val="28"/>
                <w:szCs w:val="28"/>
                <w:highlight w:val="none"/>
              </w:rPr>
              <w:t>分</w:t>
            </w:r>
          </w:p>
        </w:tc>
      </w:tr>
      <w:tr w14:paraId="59758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0C1C2CAB">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w:t>
            </w:r>
          </w:p>
        </w:tc>
        <w:tc>
          <w:tcPr>
            <w:tcW w:w="2307" w:type="dxa"/>
            <w:noWrap w:val="0"/>
            <w:vAlign w:val="center"/>
          </w:tcPr>
          <w:p w14:paraId="655B2392">
            <w:pPr>
              <w:pStyle w:val="29"/>
              <w:jc w:val="center"/>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lang w:eastAsia="zh-CN"/>
              </w:rPr>
              <w:t>同类业绩</w:t>
            </w:r>
          </w:p>
        </w:tc>
        <w:tc>
          <w:tcPr>
            <w:tcW w:w="5076" w:type="dxa"/>
            <w:noWrap w:val="0"/>
            <w:vAlign w:val="center"/>
          </w:tcPr>
          <w:p w14:paraId="2911FF08">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lang w:val="en-US" w:eastAsia="zh-CN"/>
              </w:rPr>
              <w:t>比选申请人</w:t>
            </w:r>
            <w:r>
              <w:rPr>
                <w:rFonts w:hint="default" w:ascii="Times New Roman" w:hAnsi="Times New Roman" w:cs="Times New Roman"/>
                <w:color w:val="auto"/>
                <w:kern w:val="2"/>
                <w:sz w:val="21"/>
                <w:szCs w:val="22"/>
                <w:highlight w:val="none"/>
              </w:rPr>
              <w:t>自202</w:t>
            </w:r>
            <w:r>
              <w:rPr>
                <w:rFonts w:hint="default" w:ascii="Times New Roman" w:hAnsi="Times New Roman" w:cs="Times New Roman"/>
                <w:color w:val="auto"/>
                <w:kern w:val="2"/>
                <w:sz w:val="21"/>
                <w:szCs w:val="22"/>
                <w:highlight w:val="none"/>
                <w:lang w:val="en-US" w:eastAsia="zh-CN"/>
              </w:rPr>
              <w:t>3</w:t>
            </w:r>
            <w:r>
              <w:rPr>
                <w:rFonts w:hint="default" w:ascii="Times New Roman" w:hAnsi="Times New Roman" w:cs="Times New Roman"/>
                <w:color w:val="auto"/>
                <w:kern w:val="2"/>
                <w:sz w:val="21"/>
                <w:szCs w:val="22"/>
                <w:highlight w:val="none"/>
              </w:rPr>
              <w:t>年1月1日至今（以合同签订日期为准），承接过同类项目（同类项目是指：</w:t>
            </w:r>
            <w:r>
              <w:rPr>
                <w:rFonts w:hint="default" w:ascii="Times New Roman" w:hAnsi="Times New Roman" w:cs="Times New Roman"/>
                <w:color w:val="auto"/>
                <w:kern w:val="2"/>
                <w:sz w:val="21"/>
                <w:szCs w:val="22"/>
                <w:highlight w:val="none"/>
                <w:lang w:eastAsia="zh-CN"/>
              </w:rPr>
              <w:t>同类设施设备维修</w:t>
            </w:r>
            <w:r>
              <w:rPr>
                <w:rFonts w:hint="default" w:ascii="Times New Roman" w:hAnsi="Times New Roman" w:cs="Times New Roman"/>
                <w:color w:val="auto"/>
                <w:kern w:val="2"/>
                <w:sz w:val="21"/>
                <w:szCs w:val="22"/>
                <w:highlight w:val="none"/>
              </w:rPr>
              <w:t>）业绩经验的，每提供一项得</w:t>
            </w:r>
            <w:r>
              <w:rPr>
                <w:rFonts w:hint="default" w:ascii="Times New Roman" w:hAnsi="Times New Roman" w:cs="Times New Roman"/>
                <w:color w:val="auto"/>
                <w:kern w:val="2"/>
                <w:sz w:val="21"/>
                <w:szCs w:val="22"/>
                <w:highlight w:val="none"/>
                <w:lang w:val="en-US" w:eastAsia="zh-CN"/>
              </w:rPr>
              <w:t>1</w:t>
            </w:r>
            <w:r>
              <w:rPr>
                <w:rFonts w:hint="default" w:ascii="Times New Roman" w:hAnsi="Times New Roman" w:cs="Times New Roman"/>
                <w:color w:val="auto"/>
                <w:kern w:val="2"/>
                <w:sz w:val="21"/>
                <w:szCs w:val="22"/>
                <w:highlight w:val="none"/>
              </w:rPr>
              <w:t>分，最高得</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rPr>
              <w:t>分。 【注：1、以合同签订时间为准。需提供合同关键页扫描件（包括双方盖章、签约时间、采购内容），未按要求提供的不得分。2、分支机构响应的，总公司业绩纳入评审。】</w:t>
            </w:r>
          </w:p>
        </w:tc>
      </w:tr>
      <w:tr w14:paraId="2BF99C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4CA1EB62">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307" w:type="dxa"/>
            <w:noWrap w:val="0"/>
            <w:vAlign w:val="center"/>
          </w:tcPr>
          <w:p w14:paraId="2EE3C045">
            <w:pPr>
              <w:pStyle w:val="29"/>
              <w:jc w:val="center"/>
              <w:rPr>
                <w:rFonts w:hint="default" w:ascii="Times New Roman" w:hAnsi="Times New Roman" w:cs="Times New Roman"/>
                <w:color w:val="auto"/>
                <w:kern w:val="2"/>
                <w:sz w:val="21"/>
                <w:szCs w:val="22"/>
                <w:highlight w:val="none"/>
                <w:lang w:eastAsia="zh-CN"/>
              </w:rPr>
            </w:pPr>
            <w:r>
              <w:rPr>
                <w:rFonts w:hint="default" w:ascii="Times New Roman" w:hAnsi="Times New Roman"/>
                <w:color w:val="auto"/>
                <w:sz w:val="21"/>
                <w:szCs w:val="21"/>
                <w:highlight w:val="none"/>
              </w:rPr>
              <w:t>客户评价</w:t>
            </w:r>
          </w:p>
        </w:tc>
        <w:tc>
          <w:tcPr>
            <w:tcW w:w="5076" w:type="dxa"/>
            <w:noWrap w:val="0"/>
            <w:vAlign w:val="center"/>
          </w:tcPr>
          <w:p w14:paraId="4C07DCF4">
            <w:pPr>
              <w:pStyle w:val="29"/>
              <w:numPr>
                <w:ilvl w:val="0"/>
                <w:numId w:val="0"/>
              </w:numPr>
              <w:ind w:left="0" w:leftChars="0" w:firstLine="0" w:firstLineChars="0"/>
              <w:rPr>
                <w:rFonts w:hint="default" w:ascii="Times New Roman" w:hAnsi="Times New Roman" w:cs="Times New Roman"/>
                <w:color w:val="auto"/>
                <w:kern w:val="2"/>
                <w:sz w:val="21"/>
                <w:szCs w:val="22"/>
                <w:highlight w:val="none"/>
                <w:lang w:val="en-US" w:eastAsia="zh-CN"/>
              </w:rPr>
            </w:pPr>
            <w:r>
              <w:rPr>
                <w:rFonts w:hint="default" w:ascii="Times New Roman" w:hAnsi="Times New Roman"/>
                <w:color w:val="auto"/>
                <w:sz w:val="21"/>
                <w:szCs w:val="21"/>
                <w:highlight w:val="none"/>
                <w:lang w:eastAsia="zh-CN"/>
              </w:rPr>
              <w:t>202</w:t>
            </w:r>
            <w:r>
              <w:rPr>
                <w:rFonts w:hint="default" w:ascii="Times New Roman" w:hAnsi="Times New Roman"/>
                <w:color w:val="auto"/>
                <w:sz w:val="21"/>
                <w:szCs w:val="21"/>
                <w:highlight w:val="none"/>
                <w:lang w:val="en-US" w:eastAsia="zh-CN"/>
              </w:rPr>
              <w:t>3</w:t>
            </w:r>
            <w:r>
              <w:rPr>
                <w:rFonts w:hint="default" w:ascii="Times New Roman" w:hAnsi="Times New Roman"/>
                <w:color w:val="auto"/>
                <w:sz w:val="21"/>
                <w:szCs w:val="21"/>
                <w:highlight w:val="none"/>
                <w:lang w:eastAsia="zh-CN"/>
              </w:rPr>
              <w:t>年1月1日至今用户单位出具的评价情况，优秀、优良、满意等正面评价的方可计分： 每提供一项得1分，最高</w:t>
            </w:r>
            <w:r>
              <w:rPr>
                <w:rFonts w:hint="default" w:ascii="Times New Roman" w:hAnsi="Times New Roman"/>
                <w:color w:val="auto"/>
                <w:sz w:val="21"/>
                <w:szCs w:val="21"/>
                <w:highlight w:val="none"/>
                <w:lang w:val="en-US" w:eastAsia="zh-CN"/>
              </w:rPr>
              <w:t>5</w:t>
            </w:r>
            <w:r>
              <w:rPr>
                <w:rFonts w:hint="default" w:ascii="Times New Roman" w:hAnsi="Times New Roman"/>
                <w:color w:val="auto"/>
                <w:sz w:val="21"/>
                <w:szCs w:val="21"/>
                <w:highlight w:val="none"/>
                <w:lang w:eastAsia="zh-CN"/>
              </w:rPr>
              <w:t>分。 注：①同一客户或同一项目提供多项用户满意度评价的，按一项计算； ②用户满意度评价须经用户单位盖章，评价情况（优秀、优良、满意或类似正面评价）的方可计分。</w:t>
            </w:r>
          </w:p>
        </w:tc>
      </w:tr>
      <w:tr w14:paraId="19DC3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4A1C693D">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307" w:type="dxa"/>
            <w:noWrap w:val="0"/>
            <w:vAlign w:val="center"/>
          </w:tcPr>
          <w:p w14:paraId="770F5F17">
            <w:pPr>
              <w:pStyle w:val="29"/>
              <w:jc w:val="center"/>
              <w:rPr>
                <w:rFonts w:hint="default" w:ascii="Times New Roman" w:hAnsi="Times New Roman" w:cs="Times New Roman"/>
                <w:color w:val="auto"/>
                <w:kern w:val="2"/>
                <w:sz w:val="21"/>
                <w:szCs w:val="22"/>
                <w:highlight w:val="none"/>
                <w:lang w:bidi="ar"/>
              </w:rPr>
            </w:pPr>
            <w:r>
              <w:rPr>
                <w:rFonts w:hint="default" w:ascii="Times New Roman" w:hAnsi="Times New Roman" w:cs="Times New Roman"/>
                <w:color w:val="auto"/>
                <w:kern w:val="2"/>
                <w:sz w:val="21"/>
                <w:szCs w:val="22"/>
                <w:highlight w:val="none"/>
                <w:lang w:bidi="ar"/>
              </w:rPr>
              <w:t>在有效期内的体系认证情况</w:t>
            </w:r>
          </w:p>
        </w:tc>
        <w:tc>
          <w:tcPr>
            <w:tcW w:w="5076" w:type="dxa"/>
            <w:noWrap w:val="0"/>
            <w:vAlign w:val="center"/>
          </w:tcPr>
          <w:p w14:paraId="7F258E3E">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rPr>
              <w:t>根据</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rPr>
              <w:t>提供的有效期内的质量管理体系认证证书进行评审</w:t>
            </w:r>
            <w:r>
              <w:rPr>
                <w:rFonts w:hint="default" w:ascii="Times New Roman" w:hAnsi="Times New Roman" w:cs="Times New Roman"/>
                <w:color w:val="auto"/>
                <w:kern w:val="2"/>
                <w:sz w:val="21"/>
                <w:szCs w:val="22"/>
                <w:highlight w:val="none"/>
                <w:lang w:eastAsia="zh-CN"/>
              </w:rPr>
              <w:t>：</w:t>
            </w:r>
            <w:r>
              <w:rPr>
                <w:rFonts w:hint="default" w:ascii="Times New Roman" w:hAnsi="Times New Roman" w:cs="Times New Roman"/>
                <w:color w:val="auto"/>
                <w:kern w:val="2"/>
                <w:sz w:val="21"/>
                <w:szCs w:val="22"/>
                <w:highlight w:val="none"/>
              </w:rPr>
              <w:t>具有质量管理体系认证证书，得</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rPr>
              <w:t xml:space="preserve">分。 </w:t>
            </w:r>
          </w:p>
          <w:p w14:paraId="676BEC6C">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rPr>
              <w:t>【注：需提供认证证书扫描件及全国认证认可信息公共服务平台http://cx.cnca.cn/的证书信息查询截图，不提供或材料不齐全均不得分。如因</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rPr>
              <w:t>成立时间不足三个月，导致未能取得相关认证且提供书面说明的，对应证书可得分。】</w:t>
            </w:r>
          </w:p>
        </w:tc>
      </w:tr>
      <w:tr w14:paraId="381C80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53C2E649">
            <w:pPr>
              <w:pStyle w:val="29"/>
              <w:jc w:val="center"/>
              <w:rPr>
                <w:rFonts w:hint="default" w:ascii="Times New Roman" w:hAnsi="Times New Roman" w:eastAsia="宋体" w:cs="Times New Roman"/>
                <w:color w:val="auto"/>
                <w:kern w:val="2"/>
                <w:sz w:val="21"/>
                <w:szCs w:val="22"/>
                <w:highlight w:val="none"/>
                <w:lang w:val="en-US" w:eastAsia="zh-CN"/>
              </w:rPr>
            </w:pPr>
            <w:r>
              <w:rPr>
                <w:rFonts w:hint="default" w:ascii="Times New Roman" w:hAnsi="Times New Roman" w:cs="Times New Roman"/>
                <w:color w:val="auto"/>
                <w:kern w:val="2"/>
                <w:sz w:val="21"/>
                <w:szCs w:val="22"/>
                <w:highlight w:val="none"/>
                <w:lang w:val="en-US" w:eastAsia="zh-CN"/>
              </w:rPr>
              <w:t>5</w:t>
            </w:r>
          </w:p>
        </w:tc>
        <w:tc>
          <w:tcPr>
            <w:tcW w:w="2307" w:type="dxa"/>
            <w:noWrap w:val="0"/>
            <w:vAlign w:val="center"/>
          </w:tcPr>
          <w:p w14:paraId="4EFF4D23">
            <w:pPr>
              <w:pStyle w:val="29"/>
              <w:jc w:val="center"/>
              <w:rPr>
                <w:rFonts w:hint="default" w:ascii="Times New Roman" w:hAnsi="Times New Roman" w:cs="Times New Roman"/>
                <w:color w:val="auto"/>
                <w:kern w:val="2"/>
                <w:sz w:val="21"/>
                <w:szCs w:val="22"/>
                <w:highlight w:val="none"/>
                <w:lang w:bidi="ar"/>
              </w:rPr>
            </w:pPr>
            <w:r>
              <w:rPr>
                <w:rFonts w:hint="default" w:ascii="Times New Roman" w:hAnsi="Times New Roman" w:cs="Times New Roman"/>
                <w:color w:val="auto"/>
                <w:kern w:val="2"/>
                <w:sz w:val="21"/>
                <w:szCs w:val="22"/>
                <w:highlight w:val="none"/>
                <w:lang w:eastAsia="zh-Hans" w:bidi="ar"/>
              </w:rPr>
              <w:t>对非重大违法违规记录的扣分</w:t>
            </w:r>
          </w:p>
        </w:tc>
        <w:tc>
          <w:tcPr>
            <w:tcW w:w="5076" w:type="dxa"/>
            <w:noWrap w:val="0"/>
            <w:vAlign w:val="top"/>
          </w:tcPr>
          <w:p w14:paraId="47D740D3">
            <w:pPr>
              <w:pStyle w:val="29"/>
              <w:rPr>
                <w:rFonts w:hint="default" w:ascii="Times New Roman" w:hAnsi="Times New Roman" w:cs="Times New Roman"/>
                <w:bCs w:val="0"/>
                <w:color w:val="auto"/>
                <w:kern w:val="2"/>
                <w:sz w:val="21"/>
                <w:szCs w:val="22"/>
                <w:highlight w:val="none"/>
              </w:rPr>
            </w:pPr>
            <w:r>
              <w:rPr>
                <w:rFonts w:hint="default" w:ascii="Times New Roman" w:hAnsi="Times New Roman" w:cs="Times New Roman"/>
                <w:color w:val="auto"/>
                <w:kern w:val="2"/>
                <w:sz w:val="21"/>
                <w:szCs w:val="22"/>
                <w:highlight w:val="none"/>
                <w:lang w:eastAsia="zh-Hans"/>
              </w:rPr>
              <w:t>以“信用中国”（www.creditchina.gov.cn）网站为查询渠道：对列入行政处罚或经营异常的</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lang w:eastAsia="zh-Hans"/>
              </w:rPr>
              <w:t>，每一条记录扣1分，最高扣</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lang w:eastAsia="zh-Hans"/>
              </w:rPr>
              <w:t>分。如查询结果显示没有相关记录，视为没有上述非重大违法违规记录，则不扣分。以评标委员会于评审时在上述网站查询结果为准，评标委员会应将上述记录查询情况截图存档。注：总公司（总所）投标的，只查询总公司（总所）；分支机构（分所）投标的，只查询该分支机构。</w:t>
            </w:r>
          </w:p>
        </w:tc>
      </w:tr>
      <w:tr w14:paraId="103F6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05" w:type="dxa"/>
            <w:gridSpan w:val="3"/>
            <w:noWrap w:val="0"/>
            <w:vAlign w:val="center"/>
          </w:tcPr>
          <w:p w14:paraId="60DE66BB">
            <w:pPr>
              <w:pStyle w:val="29"/>
              <w:jc w:val="center"/>
              <w:rPr>
                <w:rFonts w:hint="default" w:ascii="Times New Roman" w:hAnsi="Times New Roman" w:eastAsia="宋体" w:cs="Times New Roman"/>
                <w:color w:val="auto"/>
                <w:kern w:val="2"/>
                <w:sz w:val="21"/>
                <w:szCs w:val="22"/>
                <w:highlight w:val="none"/>
                <w:lang w:eastAsia="zh-CN"/>
              </w:rPr>
            </w:pPr>
            <w:r>
              <w:rPr>
                <w:rFonts w:hint="default" w:ascii="Times New Roman" w:hAnsi="Times New Roman" w:cs="Times New Roman"/>
                <w:color w:val="auto"/>
                <w:kern w:val="0"/>
                <w:sz w:val="28"/>
                <w:szCs w:val="28"/>
                <w:highlight w:val="none"/>
                <w:lang w:eastAsia="zh-CN"/>
              </w:rPr>
              <w:t>价格评分</w:t>
            </w:r>
          </w:p>
        </w:tc>
      </w:tr>
      <w:tr w14:paraId="231552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0F03228B">
            <w:pPr>
              <w:pStyle w:val="29"/>
              <w:jc w:val="center"/>
              <w:rPr>
                <w:rFonts w:hint="default" w:ascii="Times New Roman" w:hAnsi="Times New Roman" w:eastAsia="宋体" w:cs="Times New Roman"/>
                <w:color w:val="auto"/>
                <w:kern w:val="2"/>
                <w:sz w:val="21"/>
                <w:szCs w:val="22"/>
                <w:highlight w:val="none"/>
                <w:lang w:val="en-US" w:eastAsia="zh-CN"/>
              </w:rPr>
            </w:pPr>
            <w:r>
              <w:rPr>
                <w:rFonts w:hint="default" w:ascii="Times New Roman" w:hAnsi="Times New Roman" w:cs="Times New Roman"/>
                <w:color w:val="auto"/>
                <w:kern w:val="2"/>
                <w:sz w:val="21"/>
                <w:szCs w:val="22"/>
                <w:highlight w:val="none"/>
                <w:lang w:val="en-US" w:eastAsia="zh-CN"/>
              </w:rPr>
              <w:t>20</w:t>
            </w:r>
          </w:p>
        </w:tc>
        <w:tc>
          <w:tcPr>
            <w:tcW w:w="2307" w:type="dxa"/>
            <w:noWrap w:val="0"/>
            <w:vAlign w:val="center"/>
          </w:tcPr>
          <w:p w14:paraId="49DE84DF">
            <w:pPr>
              <w:pStyle w:val="29"/>
              <w:jc w:val="center"/>
              <w:rPr>
                <w:rFonts w:hint="default" w:ascii="Times New Roman" w:hAnsi="Times New Roman" w:cs="Times New Roman"/>
                <w:color w:val="auto"/>
                <w:kern w:val="2"/>
                <w:sz w:val="21"/>
                <w:szCs w:val="22"/>
                <w:highlight w:val="none"/>
              </w:rPr>
            </w:pPr>
            <w:r>
              <w:rPr>
                <w:rFonts w:hint="default" w:ascii="Times New Roman" w:hAnsi="Times New Roman" w:cs="Times New Roman"/>
                <w:color w:val="000000"/>
                <w:kern w:val="2"/>
                <w:sz w:val="21"/>
                <w:szCs w:val="21"/>
                <w:lang w:val="zh-CN"/>
              </w:rPr>
              <w:t>满足采购要求，符合限价要求为有效报价。</w:t>
            </w:r>
          </w:p>
        </w:tc>
        <w:tc>
          <w:tcPr>
            <w:tcW w:w="5076" w:type="dxa"/>
            <w:noWrap w:val="0"/>
            <w:vAlign w:val="top"/>
          </w:tcPr>
          <w:p w14:paraId="5613B088">
            <w:pPr>
              <w:pStyle w:val="29"/>
              <w:rPr>
                <w:rFonts w:hint="default" w:ascii="Times New Roman" w:hAnsi="Times New Roman" w:cs="Times New Roman"/>
                <w:color w:val="auto"/>
                <w:kern w:val="2"/>
                <w:sz w:val="21"/>
                <w:szCs w:val="22"/>
                <w:highlight w:val="none"/>
              </w:rPr>
            </w:pPr>
            <w:r>
              <w:rPr>
                <w:rFonts w:hint="default" w:ascii="Times New Roman" w:hAnsi="Times New Roman" w:eastAsia="宋体" w:cs="Times New Roman"/>
                <w:sz w:val="21"/>
                <w:szCs w:val="21"/>
              </w:rPr>
              <w:t>报价得分＝（</w:t>
            </w:r>
            <w:r>
              <w:rPr>
                <w:rFonts w:hint="default" w:ascii="Times New Roman" w:hAnsi="Times New Roman" w:eastAsia="宋体" w:cs="Times New Roman"/>
                <w:sz w:val="21"/>
                <w:szCs w:val="21"/>
                <w:lang w:eastAsia="zh-CN"/>
              </w:rPr>
              <w:t>比选</w:t>
            </w:r>
            <w:r>
              <w:rPr>
                <w:rFonts w:hint="default" w:ascii="Times New Roman" w:hAnsi="Times New Roman" w:eastAsia="宋体" w:cs="Times New Roman"/>
                <w:sz w:val="21"/>
                <w:szCs w:val="21"/>
              </w:rPr>
              <w:t>基准折扣率 / 响应折扣率）× 价格分值</w:t>
            </w:r>
            <w:r>
              <w:rPr>
                <w:rFonts w:hint="default" w:ascii="Times New Roman" w:hAnsi="Times New Roman" w:cs="Times New Roman"/>
                <w:color w:val="auto"/>
                <w:kern w:val="2"/>
                <w:sz w:val="21"/>
                <w:szCs w:val="21"/>
                <w:highlight w:val="none"/>
              </w:rPr>
              <w:t>【</w:t>
            </w:r>
            <w:r>
              <w:rPr>
                <w:rFonts w:hint="default" w:ascii="Times New Roman" w:hAnsi="Times New Roman" w:eastAsia="宋体" w:cs="Times New Roman"/>
                <w:sz w:val="21"/>
                <w:szCs w:val="21"/>
                <w:highlight w:val="none"/>
              </w:rPr>
              <w:t>注</w:t>
            </w:r>
            <w:r>
              <w:rPr>
                <w:rFonts w:hint="default" w:ascii="Times New Roman" w:hAnsi="Times New Roman" w:eastAsia="宋体" w:cs="Times New Roman"/>
                <w:sz w:val="21"/>
                <w:szCs w:val="21"/>
              </w:rPr>
              <w:t>：满足采购文件要求且</w:t>
            </w:r>
            <w:r>
              <w:rPr>
                <w:rStyle w:val="19"/>
                <w:rFonts w:hint="default" w:ascii="Times New Roman" w:hAnsi="Times New Roman" w:eastAsia="宋体" w:cs="Times New Roman"/>
                <w:b/>
                <w:bCs/>
                <w:color w:val="000000"/>
                <w:sz w:val="21"/>
                <w:szCs w:val="21"/>
              </w:rPr>
              <w:t>响应折扣率最低</w:t>
            </w:r>
            <w:r>
              <w:rPr>
                <w:rFonts w:hint="default" w:ascii="Times New Roman" w:hAnsi="Times New Roman" w:eastAsia="宋体" w:cs="Times New Roman"/>
                <w:sz w:val="21"/>
                <w:szCs w:val="21"/>
              </w:rPr>
              <w:t>的为</w:t>
            </w:r>
            <w:r>
              <w:rPr>
                <w:rFonts w:hint="default" w:ascii="Times New Roman" w:hAnsi="Times New Roman" w:eastAsia="宋体" w:cs="Times New Roman"/>
                <w:sz w:val="21"/>
                <w:szCs w:val="21"/>
                <w:lang w:eastAsia="zh-CN"/>
              </w:rPr>
              <w:t>比选</w:t>
            </w:r>
            <w:r>
              <w:rPr>
                <w:rFonts w:hint="default" w:ascii="Times New Roman" w:hAnsi="Times New Roman" w:eastAsia="宋体" w:cs="Times New Roman"/>
                <w:sz w:val="21"/>
                <w:szCs w:val="21"/>
              </w:rPr>
              <w:t>基准折扣率。】</w:t>
            </w:r>
          </w:p>
        </w:tc>
      </w:tr>
    </w:tbl>
    <w:p w14:paraId="3727569C">
      <w:pPr>
        <w:pStyle w:val="15"/>
        <w:ind w:left="0" w:leftChars="0" w:firstLine="0" w:firstLineChars="0"/>
        <w:jc w:val="left"/>
        <w:outlineLvl w:val="1"/>
        <w:rPr>
          <w:rFonts w:hint="default" w:ascii="Times New Roman" w:hAnsi="Times New Roman" w:cs="Times New Roman"/>
          <w:color w:val="auto"/>
          <w:highlight w:val="none"/>
          <w:lang w:val="en-US"/>
        </w:rPr>
      </w:pPr>
    </w:p>
    <w:p w14:paraId="35C3EA75">
      <w:pPr>
        <w:pStyle w:val="15"/>
        <w:ind w:left="0" w:leftChars="0" w:firstLine="0" w:firstLineChars="0"/>
        <w:jc w:val="left"/>
        <w:outlineLvl w:val="1"/>
        <w:rPr>
          <w:rFonts w:ascii="Times New Roman" w:hAnsi="Times New Roman" w:cs="Times New Roman"/>
          <w:color w:val="auto"/>
          <w:highlight w:val="none"/>
          <w:lang w:val="en-US"/>
        </w:rPr>
      </w:pPr>
      <w:r>
        <w:rPr>
          <w:rFonts w:hint="default" w:ascii="Times New Roman" w:hAnsi="Times New Roman" w:cs="Times New Roman"/>
          <w:color w:val="auto"/>
          <w:highlight w:val="none"/>
          <w:lang w:val="en-US"/>
        </w:rPr>
        <w:t>采购包2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rPr>
        <w:t>广州市老人院</w:t>
      </w:r>
      <w:r>
        <w:rPr>
          <w:rFonts w:hint="default" w:ascii="Times New Roman" w:hAnsi="Times New Roman" w:cs="Times New Roman"/>
          <w:color w:val="auto"/>
          <w:highlight w:val="none"/>
          <w:lang w:val="en-US" w:eastAsia="zh-CN"/>
        </w:rPr>
        <w:t>2026</w:t>
      </w:r>
      <w:r>
        <w:rPr>
          <w:rFonts w:hint="default" w:ascii="Times New Roman" w:hAnsi="Times New Roman" w:cs="Times New Roman"/>
          <w:color w:val="auto"/>
          <w:highlight w:val="none"/>
          <w:lang w:val="en-US"/>
        </w:rPr>
        <w:t>年其他车辆维修和保养服务</w:t>
      </w:r>
    </w:p>
    <w:tbl>
      <w:tblPr>
        <w:tblStyle w:val="16"/>
        <w:tblW w:w="830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22"/>
        <w:gridCol w:w="2307"/>
        <w:gridCol w:w="5076"/>
      </w:tblGrid>
      <w:tr w14:paraId="33C03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05" w:type="dxa"/>
            <w:gridSpan w:val="3"/>
            <w:noWrap w:val="0"/>
            <w:vAlign w:val="top"/>
          </w:tcPr>
          <w:p w14:paraId="6B05E85E">
            <w:pPr>
              <w:pStyle w:val="29"/>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8"/>
                <w:szCs w:val="28"/>
                <w:highlight w:val="none"/>
                <w:lang w:eastAsia="zh-CN"/>
              </w:rPr>
              <w:t>技术评分</w:t>
            </w:r>
          </w:p>
        </w:tc>
      </w:tr>
      <w:tr w14:paraId="195064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8" w:hRule="atLeast"/>
          <w:jc w:val="center"/>
        </w:trPr>
        <w:tc>
          <w:tcPr>
            <w:tcW w:w="922" w:type="dxa"/>
            <w:noWrap w:val="0"/>
            <w:vAlign w:val="center"/>
          </w:tcPr>
          <w:p w14:paraId="73A762D6">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szCs w:val="20"/>
                <w:highlight w:val="none"/>
                <w:lang w:eastAsia="zh-CN"/>
              </w:rPr>
              <w:t>分值</w:t>
            </w:r>
          </w:p>
        </w:tc>
        <w:tc>
          <w:tcPr>
            <w:tcW w:w="2307" w:type="dxa"/>
            <w:noWrap w:val="0"/>
            <w:vAlign w:val="center"/>
          </w:tcPr>
          <w:p w14:paraId="6DF2DB70">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lang w:eastAsia="zh-CN"/>
              </w:rPr>
              <w:t>评审内容</w:t>
            </w:r>
          </w:p>
        </w:tc>
        <w:tc>
          <w:tcPr>
            <w:tcW w:w="5076" w:type="dxa"/>
            <w:noWrap w:val="0"/>
            <w:vAlign w:val="center"/>
          </w:tcPr>
          <w:p w14:paraId="75C1025D">
            <w:pPr>
              <w:jc w:val="center"/>
              <w:rPr>
                <w:rFonts w:hint="default" w:ascii="Times New Roman" w:hAnsi="Times New Roman" w:cs="Times New Roman"/>
                <w:color w:val="auto"/>
                <w:szCs w:val="20"/>
                <w:highlight w:val="none"/>
              </w:rPr>
            </w:pPr>
            <w:r>
              <w:rPr>
                <w:rFonts w:hint="default" w:ascii="Times New Roman" w:hAnsi="Times New Roman" w:cs="Times New Roman"/>
                <w:color w:val="000000"/>
                <w:szCs w:val="21"/>
                <w:highlight w:val="none"/>
              </w:rPr>
              <w:t>评分细则</w:t>
            </w:r>
          </w:p>
        </w:tc>
      </w:tr>
      <w:tr w14:paraId="1B0621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23" w:hRule="atLeast"/>
          <w:jc w:val="center"/>
        </w:trPr>
        <w:tc>
          <w:tcPr>
            <w:tcW w:w="922" w:type="dxa"/>
            <w:vMerge w:val="restart"/>
            <w:noWrap w:val="0"/>
            <w:vAlign w:val="center"/>
          </w:tcPr>
          <w:p w14:paraId="397051DE">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w:t>
            </w:r>
          </w:p>
        </w:tc>
        <w:tc>
          <w:tcPr>
            <w:tcW w:w="2307" w:type="dxa"/>
            <w:noWrap w:val="0"/>
            <w:vAlign w:val="center"/>
          </w:tcPr>
          <w:p w14:paraId="56B51725">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质量保障方案A (5.0分)</w:t>
            </w:r>
          </w:p>
        </w:tc>
        <w:tc>
          <w:tcPr>
            <w:tcW w:w="5076" w:type="dxa"/>
            <w:noWrap w:val="0"/>
            <w:vAlign w:val="top"/>
          </w:tcPr>
          <w:p w14:paraId="14398C89">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能提供维修响应方案，且至少包含采购包</w:t>
            </w:r>
            <w:r>
              <w:rPr>
                <w:rFonts w:hint="default" w:ascii="Times New Roman" w:hAnsi="Times New Roman" w:cs="Times New Roman"/>
                <w:color w:val="auto"/>
                <w:szCs w:val="20"/>
                <w:highlight w:val="none"/>
                <w:lang w:val="en-US" w:eastAsia="zh-CN"/>
              </w:rPr>
              <w:t>2</w:t>
            </w:r>
            <w:r>
              <w:rPr>
                <w:rFonts w:hint="default" w:ascii="Times New Roman" w:hAnsi="Times New Roman" w:cs="Times New Roman"/>
                <w:color w:val="auto"/>
                <w:szCs w:val="20"/>
                <w:highlight w:val="none"/>
              </w:rPr>
              <w:t xml:space="preserve">采购需求中“五、电瓶车维保要求 </w:t>
            </w:r>
            <w:r>
              <w:rPr>
                <w:rFonts w:hint="default" w:ascii="Times New Roman" w:hAnsi="Times New Roman" w:cs="Times New Roman"/>
                <w:color w:val="auto"/>
                <w:szCs w:val="20"/>
                <w:highlight w:val="none"/>
                <w:lang w:val="en-US" w:eastAsia="zh-CN"/>
              </w:rPr>
              <w:t>（一）</w:t>
            </w:r>
            <w:r>
              <w:rPr>
                <w:rFonts w:hint="default" w:ascii="Times New Roman" w:hAnsi="Times New Roman" w:cs="Times New Roman"/>
                <w:color w:val="auto"/>
                <w:szCs w:val="20"/>
                <w:highlight w:val="none"/>
              </w:rPr>
              <w:t>质量要求</w:t>
            </w:r>
          </w:p>
          <w:p w14:paraId="7CB2813C">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”的内容： </w:t>
            </w:r>
          </w:p>
          <w:p w14:paraId="19F3FBE6">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3EAE0F9D">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（2）如未能提供，则不得分，且“质量保障方案B”也不得分。</w:t>
            </w:r>
          </w:p>
        </w:tc>
      </w:tr>
      <w:tr w14:paraId="381A26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continue"/>
            <w:noWrap w:val="0"/>
            <w:vAlign w:val="center"/>
          </w:tcPr>
          <w:p w14:paraId="00BEA78A">
            <w:pPr>
              <w:jc w:val="center"/>
              <w:rPr>
                <w:rFonts w:hint="default" w:ascii="Times New Roman" w:hAnsi="Times New Roman" w:cs="Times New Roman"/>
                <w:color w:val="auto"/>
                <w:highlight w:val="none"/>
              </w:rPr>
            </w:pPr>
          </w:p>
        </w:tc>
        <w:tc>
          <w:tcPr>
            <w:tcW w:w="2307" w:type="dxa"/>
            <w:noWrap w:val="0"/>
            <w:vAlign w:val="center"/>
          </w:tcPr>
          <w:p w14:paraId="25825B05">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质量保障方案B (15.0分)</w:t>
            </w:r>
          </w:p>
        </w:tc>
        <w:tc>
          <w:tcPr>
            <w:tcW w:w="5076" w:type="dxa"/>
            <w:noWrap w:val="0"/>
            <w:vAlign w:val="top"/>
          </w:tcPr>
          <w:p w14:paraId="64F1AEA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根据质量保障方案的内容进行评审：</w:t>
            </w:r>
          </w:p>
          <w:p w14:paraId="503D94D1">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（1）优于采购需求，得15分；</w:t>
            </w:r>
          </w:p>
          <w:p w14:paraId="46A89025">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（2）完全满足采购需求，得10分；</w:t>
            </w:r>
          </w:p>
          <w:p w14:paraId="14464AB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（3）部分满足采购需求，得5分；</w:t>
            </w:r>
          </w:p>
          <w:p w14:paraId="2F22F3EC">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5B6728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restart"/>
            <w:noWrap w:val="0"/>
            <w:vAlign w:val="center"/>
          </w:tcPr>
          <w:p w14:paraId="4728AF7F">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2307" w:type="dxa"/>
            <w:noWrap w:val="0"/>
            <w:vAlign w:val="center"/>
          </w:tcPr>
          <w:p w14:paraId="0027971B">
            <w:pPr>
              <w:jc w:val="center"/>
              <w:rPr>
                <w:rFonts w:hint="default" w:ascii="Times New Roman" w:hAnsi="Times New Roman" w:cs="Times New Roman"/>
                <w:color w:val="auto"/>
                <w:szCs w:val="20"/>
                <w:highlight w:val="none"/>
              </w:rPr>
            </w:pPr>
            <w:r>
              <w:rPr>
                <w:rFonts w:hint="default" w:ascii="Times New Roman" w:hAnsi="Times New Roman" w:cs="Times New Roman"/>
                <w:color w:val="auto"/>
                <w:highlight w:val="none"/>
              </w:rPr>
              <w:t>维修响应方案</w:t>
            </w:r>
            <w:r>
              <w:rPr>
                <w:rFonts w:hint="default" w:ascii="Times New Roman" w:hAnsi="Times New Roman" w:cs="Times New Roman"/>
                <w:color w:val="auto"/>
                <w:szCs w:val="20"/>
                <w:highlight w:val="none"/>
              </w:rPr>
              <w:t>A (5.0分)</w:t>
            </w:r>
          </w:p>
        </w:tc>
        <w:tc>
          <w:tcPr>
            <w:tcW w:w="5076" w:type="dxa"/>
            <w:noWrap w:val="0"/>
            <w:vAlign w:val="top"/>
          </w:tcPr>
          <w:p w14:paraId="11874E44">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能提供</w:t>
            </w:r>
            <w:r>
              <w:rPr>
                <w:rFonts w:hint="default" w:ascii="Times New Roman" w:hAnsi="Times New Roman" w:cs="Times New Roman"/>
                <w:color w:val="auto"/>
                <w:highlight w:val="none"/>
              </w:rPr>
              <w:t>维修响应方案</w:t>
            </w:r>
            <w:r>
              <w:rPr>
                <w:rFonts w:hint="default" w:ascii="Times New Roman" w:hAnsi="Times New Roman" w:cs="Times New Roman"/>
                <w:color w:val="auto"/>
                <w:szCs w:val="20"/>
                <w:highlight w:val="none"/>
              </w:rPr>
              <w:t>，且至少包含采购包</w:t>
            </w:r>
            <w:r>
              <w:rPr>
                <w:rFonts w:hint="default" w:ascii="Times New Roman" w:hAnsi="Times New Roman" w:cs="Times New Roman"/>
                <w:color w:val="auto"/>
                <w:szCs w:val="20"/>
                <w:highlight w:val="none"/>
                <w:lang w:val="en-US" w:eastAsia="zh-CN"/>
              </w:rPr>
              <w:t>2</w:t>
            </w:r>
            <w:r>
              <w:rPr>
                <w:rFonts w:hint="default" w:ascii="Times New Roman" w:hAnsi="Times New Roman" w:cs="Times New Roman"/>
                <w:color w:val="auto"/>
                <w:szCs w:val="20"/>
                <w:highlight w:val="none"/>
              </w:rPr>
              <w:t>采购需求中“五、电瓶车维保要求</w:t>
            </w:r>
            <w:r>
              <w:rPr>
                <w:rFonts w:hint="default" w:ascii="Times New Roman" w:hAnsi="Times New Roman" w:cs="Times New Roman"/>
                <w:color w:val="auto"/>
                <w:szCs w:val="20"/>
                <w:highlight w:val="none"/>
                <w:lang w:val="en-US" w:eastAsia="zh-CN"/>
              </w:rPr>
              <w:t>（三）</w:t>
            </w:r>
            <w:r>
              <w:rPr>
                <w:rFonts w:hint="default" w:ascii="Times New Roman" w:hAnsi="Times New Roman" w:cs="Times New Roman"/>
                <w:color w:val="auto"/>
                <w:szCs w:val="20"/>
                <w:highlight w:val="none"/>
              </w:rPr>
              <w:t>维修响应时间要求</w:t>
            </w:r>
          </w:p>
          <w:p w14:paraId="31DC062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”的内容： </w:t>
            </w:r>
          </w:p>
          <w:p w14:paraId="5CD9BF90">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4E8FB7E8">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w:t>
            </w:r>
            <w:r>
              <w:rPr>
                <w:rFonts w:hint="default" w:ascii="Times New Roman" w:hAnsi="Times New Roman" w:cs="Times New Roman"/>
                <w:color w:val="auto"/>
                <w:highlight w:val="none"/>
              </w:rPr>
              <w:t>维修响应方案</w:t>
            </w:r>
            <w:r>
              <w:rPr>
                <w:rFonts w:hint="default" w:ascii="Times New Roman" w:hAnsi="Times New Roman" w:cs="Times New Roman"/>
                <w:color w:val="auto"/>
                <w:szCs w:val="20"/>
                <w:highlight w:val="none"/>
              </w:rPr>
              <w:t>B”也不得分。</w:t>
            </w:r>
          </w:p>
        </w:tc>
      </w:tr>
      <w:tr w14:paraId="742EA6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continue"/>
            <w:noWrap w:val="0"/>
            <w:vAlign w:val="center"/>
          </w:tcPr>
          <w:p w14:paraId="60C2EDDD">
            <w:pPr>
              <w:jc w:val="center"/>
              <w:rPr>
                <w:rFonts w:hint="default" w:ascii="Times New Roman" w:hAnsi="Times New Roman" w:cs="Times New Roman"/>
                <w:color w:val="auto"/>
                <w:highlight w:val="none"/>
              </w:rPr>
            </w:pPr>
          </w:p>
        </w:tc>
        <w:tc>
          <w:tcPr>
            <w:tcW w:w="2307" w:type="dxa"/>
            <w:noWrap w:val="0"/>
            <w:vAlign w:val="center"/>
          </w:tcPr>
          <w:p w14:paraId="6780E16B">
            <w:pPr>
              <w:jc w:val="center"/>
              <w:rPr>
                <w:rFonts w:hint="default" w:ascii="Times New Roman" w:hAnsi="Times New Roman" w:cs="Times New Roman"/>
                <w:color w:val="auto"/>
                <w:szCs w:val="20"/>
                <w:highlight w:val="none"/>
              </w:rPr>
            </w:pPr>
            <w:r>
              <w:rPr>
                <w:rFonts w:hint="default" w:ascii="Times New Roman" w:hAnsi="Times New Roman" w:cs="Times New Roman"/>
                <w:color w:val="auto"/>
                <w:highlight w:val="none"/>
              </w:rPr>
              <w:t>维修响应方案</w:t>
            </w:r>
            <w:r>
              <w:rPr>
                <w:rFonts w:hint="default" w:ascii="Times New Roman" w:hAnsi="Times New Roman" w:cs="Times New Roman"/>
                <w:color w:val="auto"/>
                <w:szCs w:val="20"/>
                <w:highlight w:val="none"/>
              </w:rPr>
              <w:t>B (10.0分)</w:t>
            </w:r>
          </w:p>
        </w:tc>
        <w:tc>
          <w:tcPr>
            <w:tcW w:w="5076" w:type="dxa"/>
            <w:noWrap w:val="0"/>
            <w:vAlign w:val="top"/>
          </w:tcPr>
          <w:p w14:paraId="3EA7AFBF">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w:t>
            </w:r>
            <w:r>
              <w:rPr>
                <w:rFonts w:hint="default" w:ascii="Times New Roman" w:hAnsi="Times New Roman" w:cs="Times New Roman"/>
                <w:color w:val="auto"/>
                <w:highlight w:val="none"/>
              </w:rPr>
              <w:t>维修响应方案</w:t>
            </w:r>
            <w:r>
              <w:rPr>
                <w:rFonts w:hint="default" w:ascii="Times New Roman" w:hAnsi="Times New Roman" w:cs="Times New Roman"/>
                <w:color w:val="auto"/>
                <w:szCs w:val="20"/>
                <w:highlight w:val="none"/>
              </w:rPr>
              <w:t>的内容进行评审：</w:t>
            </w:r>
          </w:p>
          <w:p w14:paraId="6E47969F">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w:t>
            </w:r>
            <w:r>
              <w:rPr>
                <w:rFonts w:hint="default" w:ascii="Times New Roman" w:hAnsi="Times New Roman" w:cs="Times New Roman"/>
                <w:color w:val="auto"/>
                <w:szCs w:val="20"/>
                <w:highlight w:val="none"/>
                <w:lang w:val="en-US" w:eastAsia="zh-CN"/>
              </w:rPr>
              <w:t>10</w:t>
            </w:r>
            <w:r>
              <w:rPr>
                <w:rFonts w:hint="default" w:ascii="Times New Roman" w:hAnsi="Times New Roman" w:cs="Times New Roman"/>
                <w:color w:val="auto"/>
                <w:szCs w:val="20"/>
                <w:highlight w:val="none"/>
              </w:rPr>
              <w:t>分；</w:t>
            </w:r>
          </w:p>
          <w:p w14:paraId="35A5B82F">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w:t>
            </w:r>
            <w:r>
              <w:rPr>
                <w:rFonts w:hint="default" w:ascii="Times New Roman" w:hAnsi="Times New Roman" w:cs="Times New Roman"/>
                <w:color w:val="auto"/>
                <w:szCs w:val="20"/>
                <w:highlight w:val="none"/>
                <w:lang w:val="en-US" w:eastAsia="zh-CN"/>
              </w:rPr>
              <w:t>7</w:t>
            </w:r>
            <w:r>
              <w:rPr>
                <w:rFonts w:hint="default" w:ascii="Times New Roman" w:hAnsi="Times New Roman" w:cs="Times New Roman"/>
                <w:color w:val="auto"/>
                <w:szCs w:val="20"/>
                <w:highlight w:val="none"/>
              </w:rPr>
              <w:t>分；</w:t>
            </w:r>
          </w:p>
          <w:p w14:paraId="1A82951D">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w:t>
            </w:r>
            <w:r>
              <w:rPr>
                <w:rFonts w:hint="default" w:ascii="Times New Roman" w:hAnsi="Times New Roman" w:cs="Times New Roman"/>
                <w:color w:val="auto"/>
                <w:szCs w:val="20"/>
                <w:highlight w:val="none"/>
                <w:lang w:val="en-US" w:eastAsia="zh-CN"/>
              </w:rPr>
              <w:t>4</w:t>
            </w:r>
            <w:r>
              <w:rPr>
                <w:rFonts w:hint="default" w:ascii="Times New Roman" w:hAnsi="Times New Roman" w:cs="Times New Roman"/>
                <w:color w:val="auto"/>
                <w:szCs w:val="20"/>
                <w:highlight w:val="none"/>
              </w:rPr>
              <w:t>分；</w:t>
            </w:r>
          </w:p>
          <w:p w14:paraId="78E672E4">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77D6C1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restart"/>
            <w:noWrap w:val="0"/>
            <w:vAlign w:val="center"/>
          </w:tcPr>
          <w:p w14:paraId="4CFB1258">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2307" w:type="dxa"/>
            <w:noWrap w:val="0"/>
            <w:vAlign w:val="center"/>
          </w:tcPr>
          <w:p w14:paraId="6B8C8C82">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公共安全保障措施A (5.0分)</w:t>
            </w:r>
          </w:p>
        </w:tc>
        <w:tc>
          <w:tcPr>
            <w:tcW w:w="5076" w:type="dxa"/>
            <w:noWrap w:val="0"/>
            <w:vAlign w:val="top"/>
          </w:tcPr>
          <w:p w14:paraId="0CD6568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能提供公共安全保障措施，且至少包含采购包5采购需求中“五、电瓶车维保要求</w:t>
            </w:r>
            <w:r>
              <w:rPr>
                <w:rFonts w:hint="default" w:ascii="Times New Roman" w:hAnsi="Times New Roman" w:cs="Times New Roman"/>
                <w:color w:val="auto"/>
                <w:szCs w:val="20"/>
                <w:highlight w:val="none"/>
                <w:lang w:eastAsia="zh-CN"/>
              </w:rPr>
              <w:t>（</w:t>
            </w:r>
            <w:r>
              <w:rPr>
                <w:rFonts w:hint="default" w:ascii="Times New Roman" w:hAnsi="Times New Roman" w:cs="Times New Roman"/>
                <w:color w:val="auto"/>
                <w:szCs w:val="20"/>
                <w:highlight w:val="none"/>
                <w:lang w:val="en-US" w:eastAsia="zh-CN"/>
              </w:rPr>
              <w:t>六）</w:t>
            </w:r>
            <w:r>
              <w:rPr>
                <w:rFonts w:hint="default" w:ascii="Times New Roman" w:hAnsi="Times New Roman" w:cs="Times New Roman"/>
                <w:color w:val="auto"/>
                <w:szCs w:val="20"/>
                <w:highlight w:val="none"/>
              </w:rPr>
              <w:t>公共安全卫生的要求</w:t>
            </w:r>
          </w:p>
          <w:p w14:paraId="0CE3B20C">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”的内容： </w:t>
            </w:r>
          </w:p>
          <w:p w14:paraId="66E71C46">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1E0E208F">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（2）如未能提供，则不得分，且“公共安全保障措施B”也不得分。</w:t>
            </w:r>
          </w:p>
        </w:tc>
      </w:tr>
      <w:tr w14:paraId="310042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noWrap w:val="0"/>
            <w:vAlign w:val="center"/>
          </w:tcPr>
          <w:p w14:paraId="616E8422">
            <w:pPr>
              <w:jc w:val="center"/>
              <w:rPr>
                <w:rFonts w:hint="default" w:ascii="Times New Roman" w:hAnsi="Times New Roman" w:cs="Times New Roman"/>
                <w:color w:val="auto"/>
                <w:highlight w:val="none"/>
              </w:rPr>
            </w:pPr>
          </w:p>
        </w:tc>
        <w:tc>
          <w:tcPr>
            <w:tcW w:w="2307" w:type="dxa"/>
            <w:noWrap w:val="0"/>
            <w:vAlign w:val="center"/>
          </w:tcPr>
          <w:p w14:paraId="67376808">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公共安全保障措施B (20.0分)</w:t>
            </w:r>
          </w:p>
        </w:tc>
        <w:tc>
          <w:tcPr>
            <w:tcW w:w="5076" w:type="dxa"/>
            <w:noWrap w:val="0"/>
            <w:vAlign w:val="top"/>
          </w:tcPr>
          <w:p w14:paraId="650E62E5">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根据公共安全保障措施的内容进行评审：</w:t>
            </w:r>
          </w:p>
          <w:p w14:paraId="3DFCAAC4">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（1）优于采购需求，得20分；</w:t>
            </w:r>
          </w:p>
          <w:p w14:paraId="661F7B5C">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（2）完全满足采购需求，得12分；</w:t>
            </w:r>
          </w:p>
          <w:p w14:paraId="6150C5CC">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（3）部分满足采购需求，得4分；</w:t>
            </w:r>
          </w:p>
          <w:p w14:paraId="7807D3AB">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6AC0C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2" w:hRule="atLeast"/>
          <w:jc w:val="center"/>
        </w:trPr>
        <w:tc>
          <w:tcPr>
            <w:tcW w:w="8305" w:type="dxa"/>
            <w:gridSpan w:val="3"/>
            <w:noWrap w:val="0"/>
            <w:vAlign w:val="top"/>
          </w:tcPr>
          <w:p w14:paraId="3BB5B5A2">
            <w:pPr>
              <w:pStyle w:val="29"/>
              <w:jc w:val="center"/>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sz w:val="28"/>
                <w:szCs w:val="28"/>
                <w:highlight w:val="none"/>
              </w:rPr>
              <w:t>商务</w:t>
            </w:r>
            <w:r>
              <w:rPr>
                <w:rFonts w:hint="default" w:ascii="Times New Roman" w:hAnsi="Times New Roman" w:cs="Times New Roman"/>
                <w:color w:val="auto"/>
                <w:sz w:val="28"/>
                <w:szCs w:val="28"/>
                <w:highlight w:val="none"/>
                <w:lang w:eastAsia="zh-CN"/>
              </w:rPr>
              <w:t>评</w:t>
            </w:r>
            <w:r>
              <w:rPr>
                <w:rFonts w:hint="default" w:ascii="Times New Roman" w:hAnsi="Times New Roman" w:cs="Times New Roman"/>
                <w:color w:val="auto"/>
                <w:sz w:val="28"/>
                <w:szCs w:val="28"/>
                <w:highlight w:val="none"/>
              </w:rPr>
              <w:t>分</w:t>
            </w:r>
          </w:p>
        </w:tc>
      </w:tr>
      <w:tr w14:paraId="51A98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4C61578D">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w:t>
            </w:r>
          </w:p>
        </w:tc>
        <w:tc>
          <w:tcPr>
            <w:tcW w:w="2307" w:type="dxa"/>
            <w:noWrap w:val="0"/>
            <w:vAlign w:val="center"/>
          </w:tcPr>
          <w:p w14:paraId="6442D86E">
            <w:pPr>
              <w:pStyle w:val="29"/>
              <w:tabs>
                <w:tab w:val="center" w:pos="1105"/>
                <w:tab w:val="right" w:pos="2091"/>
              </w:tabs>
              <w:jc w:val="left"/>
              <w:rPr>
                <w:rFonts w:hint="default" w:ascii="Times New Roman" w:hAnsi="Times New Roman" w:eastAsia="宋体" w:cs="Times New Roman"/>
                <w:color w:val="auto"/>
                <w:kern w:val="2"/>
                <w:sz w:val="21"/>
                <w:szCs w:val="22"/>
                <w:highlight w:val="none"/>
                <w:lang w:eastAsia="zh-CN"/>
              </w:rPr>
            </w:pPr>
            <w:r>
              <w:rPr>
                <w:rFonts w:hint="default" w:ascii="Times New Roman" w:hAnsi="Times New Roman" w:cs="Times New Roman"/>
                <w:color w:val="auto"/>
                <w:kern w:val="2"/>
                <w:sz w:val="21"/>
                <w:szCs w:val="22"/>
                <w:highlight w:val="none"/>
                <w:lang w:eastAsia="zh-CN"/>
              </w:rPr>
              <w:tab/>
            </w:r>
            <w:r>
              <w:rPr>
                <w:rFonts w:hint="default" w:ascii="Times New Roman" w:hAnsi="Times New Roman" w:cs="Times New Roman"/>
                <w:color w:val="auto"/>
                <w:kern w:val="2"/>
                <w:sz w:val="21"/>
                <w:szCs w:val="22"/>
                <w:highlight w:val="none"/>
                <w:lang w:eastAsia="zh-CN"/>
              </w:rPr>
              <w:t>同类业绩</w:t>
            </w:r>
          </w:p>
        </w:tc>
        <w:tc>
          <w:tcPr>
            <w:tcW w:w="5076" w:type="dxa"/>
            <w:noWrap w:val="0"/>
            <w:vAlign w:val="center"/>
          </w:tcPr>
          <w:p w14:paraId="102104BB">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lang w:val="en-US" w:eastAsia="zh-CN"/>
              </w:rPr>
              <w:t>比选申请人</w:t>
            </w:r>
            <w:r>
              <w:rPr>
                <w:rFonts w:hint="default" w:ascii="Times New Roman" w:hAnsi="Times New Roman" w:cs="Times New Roman"/>
                <w:color w:val="auto"/>
                <w:kern w:val="2"/>
                <w:sz w:val="21"/>
                <w:szCs w:val="22"/>
                <w:highlight w:val="none"/>
              </w:rPr>
              <w:t>自202</w:t>
            </w:r>
            <w:r>
              <w:rPr>
                <w:rFonts w:hint="default" w:ascii="Times New Roman" w:hAnsi="Times New Roman" w:cs="Times New Roman"/>
                <w:color w:val="auto"/>
                <w:kern w:val="2"/>
                <w:sz w:val="21"/>
                <w:szCs w:val="22"/>
                <w:highlight w:val="none"/>
                <w:lang w:val="en-US" w:eastAsia="zh-CN"/>
              </w:rPr>
              <w:t>3</w:t>
            </w:r>
            <w:r>
              <w:rPr>
                <w:rFonts w:hint="default" w:ascii="Times New Roman" w:hAnsi="Times New Roman" w:cs="Times New Roman"/>
                <w:color w:val="auto"/>
                <w:kern w:val="2"/>
                <w:sz w:val="21"/>
                <w:szCs w:val="22"/>
                <w:highlight w:val="none"/>
              </w:rPr>
              <w:t>年1月1日至今（以合同签订日期为准），承接过同类项目（同类项目是指：</w:t>
            </w:r>
            <w:r>
              <w:rPr>
                <w:rFonts w:hint="default" w:ascii="Times New Roman" w:hAnsi="Times New Roman" w:cs="Times New Roman"/>
                <w:b/>
                <w:bCs/>
                <w:color w:val="auto"/>
                <w:sz w:val="24"/>
                <w:szCs w:val="24"/>
                <w:highlight w:val="none"/>
                <w:lang w:eastAsia="zh-CN"/>
              </w:rPr>
              <w:t>车辆</w:t>
            </w:r>
            <w:r>
              <w:rPr>
                <w:rFonts w:hint="default" w:ascii="Times New Roman" w:hAnsi="Times New Roman" w:cs="Times New Roman"/>
                <w:b/>
                <w:bCs/>
                <w:color w:val="auto"/>
                <w:sz w:val="24"/>
                <w:szCs w:val="24"/>
                <w:highlight w:val="none"/>
              </w:rPr>
              <w:t>维修</w:t>
            </w:r>
            <w:r>
              <w:rPr>
                <w:rFonts w:hint="default" w:ascii="Times New Roman" w:hAnsi="Times New Roman" w:cs="Times New Roman"/>
                <w:b/>
                <w:bCs/>
                <w:color w:val="auto"/>
                <w:sz w:val="24"/>
                <w:szCs w:val="24"/>
                <w:highlight w:val="none"/>
                <w:lang w:eastAsia="zh-CN"/>
              </w:rPr>
              <w:t>或车辆</w:t>
            </w:r>
            <w:r>
              <w:rPr>
                <w:rFonts w:hint="default" w:ascii="Times New Roman" w:hAnsi="Times New Roman" w:cs="Times New Roman"/>
                <w:b/>
                <w:bCs/>
                <w:color w:val="auto"/>
                <w:sz w:val="24"/>
                <w:szCs w:val="24"/>
                <w:highlight w:val="none"/>
              </w:rPr>
              <w:t>保养服务</w:t>
            </w:r>
            <w:r>
              <w:rPr>
                <w:rFonts w:hint="default" w:ascii="Times New Roman" w:hAnsi="Times New Roman" w:cs="Times New Roman"/>
                <w:color w:val="auto"/>
                <w:kern w:val="2"/>
                <w:sz w:val="21"/>
                <w:szCs w:val="22"/>
                <w:highlight w:val="none"/>
                <w:lang w:eastAsia="zh-CN"/>
              </w:rPr>
              <w:t>类</w:t>
            </w:r>
            <w:r>
              <w:rPr>
                <w:rFonts w:hint="default" w:ascii="Times New Roman" w:hAnsi="Times New Roman" w:cs="Times New Roman"/>
                <w:color w:val="auto"/>
                <w:kern w:val="2"/>
                <w:sz w:val="21"/>
                <w:szCs w:val="22"/>
                <w:highlight w:val="none"/>
              </w:rPr>
              <w:t>业绩经验的，每提供一项得</w:t>
            </w:r>
            <w:r>
              <w:rPr>
                <w:rFonts w:hint="default" w:ascii="Times New Roman" w:hAnsi="Times New Roman" w:cs="Times New Roman"/>
                <w:color w:val="auto"/>
                <w:kern w:val="2"/>
                <w:sz w:val="21"/>
                <w:szCs w:val="22"/>
                <w:highlight w:val="none"/>
                <w:lang w:val="en-US" w:eastAsia="zh-CN"/>
              </w:rPr>
              <w:t>1</w:t>
            </w:r>
            <w:r>
              <w:rPr>
                <w:rFonts w:hint="default" w:ascii="Times New Roman" w:hAnsi="Times New Roman" w:cs="Times New Roman"/>
                <w:color w:val="auto"/>
                <w:kern w:val="2"/>
                <w:sz w:val="21"/>
                <w:szCs w:val="22"/>
                <w:highlight w:val="none"/>
              </w:rPr>
              <w:t>分，最高得</w:t>
            </w:r>
            <w:r>
              <w:rPr>
                <w:rFonts w:hint="default" w:ascii="Times New Roman" w:hAnsi="Times New Roman" w:cs="Times New Roman"/>
                <w:color w:val="auto"/>
                <w:kern w:val="2"/>
                <w:sz w:val="21"/>
                <w:szCs w:val="22"/>
                <w:highlight w:val="none"/>
                <w:lang w:val="en-US" w:eastAsia="zh-CN"/>
              </w:rPr>
              <w:t>4</w:t>
            </w:r>
            <w:r>
              <w:rPr>
                <w:rFonts w:hint="default" w:ascii="Times New Roman" w:hAnsi="Times New Roman" w:cs="Times New Roman"/>
                <w:color w:val="auto"/>
                <w:kern w:val="2"/>
                <w:sz w:val="21"/>
                <w:szCs w:val="22"/>
                <w:highlight w:val="none"/>
              </w:rPr>
              <w:t xml:space="preserve">分。 </w:t>
            </w:r>
          </w:p>
          <w:p w14:paraId="5344E257">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rPr>
              <w:t>【注：1、以合同签订时间为准。需提供合同关键页扫描件（包括双方盖章、签约时间、采购内容），未按要求提供的不得分。2、分支机构响应的，总公司业绩纳入评审。】</w:t>
            </w:r>
          </w:p>
        </w:tc>
      </w:tr>
      <w:tr w14:paraId="20CE3E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096C702F">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307" w:type="dxa"/>
            <w:noWrap w:val="0"/>
            <w:vAlign w:val="center"/>
          </w:tcPr>
          <w:p w14:paraId="513962D5">
            <w:pPr>
              <w:pStyle w:val="29"/>
              <w:jc w:val="center"/>
              <w:rPr>
                <w:rFonts w:hint="default" w:ascii="Times New Roman" w:hAnsi="Times New Roman" w:cs="Times New Roman"/>
                <w:color w:val="auto"/>
                <w:kern w:val="2"/>
                <w:sz w:val="21"/>
                <w:szCs w:val="22"/>
                <w:highlight w:val="none"/>
                <w:lang w:eastAsia="zh-CN"/>
              </w:rPr>
            </w:pPr>
            <w:r>
              <w:rPr>
                <w:rFonts w:hint="default" w:ascii="Times New Roman" w:hAnsi="Times New Roman"/>
                <w:color w:val="auto"/>
                <w:sz w:val="21"/>
                <w:szCs w:val="21"/>
                <w:highlight w:val="none"/>
              </w:rPr>
              <w:t>客户评价</w:t>
            </w:r>
          </w:p>
        </w:tc>
        <w:tc>
          <w:tcPr>
            <w:tcW w:w="5076" w:type="dxa"/>
            <w:noWrap w:val="0"/>
            <w:vAlign w:val="center"/>
          </w:tcPr>
          <w:p w14:paraId="631380B6">
            <w:pPr>
              <w:pStyle w:val="29"/>
              <w:numPr>
                <w:ilvl w:val="0"/>
                <w:numId w:val="0"/>
              </w:numPr>
              <w:ind w:left="0" w:leftChars="0" w:firstLine="0" w:firstLineChars="0"/>
              <w:rPr>
                <w:rFonts w:hint="default" w:ascii="Times New Roman" w:hAnsi="Times New Roman" w:cs="Times New Roman"/>
                <w:color w:val="auto"/>
                <w:kern w:val="2"/>
                <w:sz w:val="21"/>
                <w:szCs w:val="22"/>
                <w:highlight w:val="none"/>
              </w:rPr>
            </w:pPr>
            <w:r>
              <w:rPr>
                <w:rFonts w:hint="default" w:ascii="Times New Roman" w:hAnsi="Times New Roman"/>
                <w:color w:val="auto"/>
                <w:sz w:val="21"/>
                <w:szCs w:val="21"/>
                <w:highlight w:val="none"/>
                <w:lang w:eastAsia="zh-CN"/>
              </w:rPr>
              <w:t>202</w:t>
            </w:r>
            <w:r>
              <w:rPr>
                <w:rFonts w:hint="default" w:ascii="Times New Roman" w:hAnsi="Times New Roman"/>
                <w:color w:val="auto"/>
                <w:sz w:val="21"/>
                <w:szCs w:val="21"/>
                <w:highlight w:val="none"/>
                <w:lang w:val="en-US" w:eastAsia="zh-CN"/>
              </w:rPr>
              <w:t>3</w:t>
            </w:r>
            <w:r>
              <w:rPr>
                <w:rFonts w:hint="default" w:ascii="Times New Roman" w:hAnsi="Times New Roman"/>
                <w:color w:val="auto"/>
                <w:sz w:val="21"/>
                <w:szCs w:val="21"/>
                <w:highlight w:val="none"/>
                <w:lang w:eastAsia="zh-CN"/>
              </w:rPr>
              <w:t>年1月1日至今用户单位出具的评价情况，优秀、优良、满意等正面评价的方可计分： 每提供一项得1分，最高</w:t>
            </w:r>
            <w:r>
              <w:rPr>
                <w:rFonts w:hint="default" w:ascii="Times New Roman" w:hAnsi="Times New Roman"/>
                <w:color w:val="auto"/>
                <w:sz w:val="21"/>
                <w:szCs w:val="21"/>
                <w:highlight w:val="none"/>
                <w:lang w:val="en-US" w:eastAsia="zh-CN"/>
              </w:rPr>
              <w:t>5</w:t>
            </w:r>
            <w:r>
              <w:rPr>
                <w:rFonts w:hint="default" w:ascii="Times New Roman" w:hAnsi="Times New Roman"/>
                <w:color w:val="auto"/>
                <w:sz w:val="21"/>
                <w:szCs w:val="21"/>
                <w:highlight w:val="none"/>
                <w:lang w:eastAsia="zh-CN"/>
              </w:rPr>
              <w:t>分。 注：①同一客户或同一项目提供多项用户满意度评价的，按一项计算； ②用户满意度评价须经用户单位盖章，评价情况（优秀、优良、满意或类似正面评价）的方可计分。</w:t>
            </w:r>
          </w:p>
        </w:tc>
      </w:tr>
      <w:tr w14:paraId="7C79FB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35F49CAC">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307" w:type="dxa"/>
            <w:noWrap w:val="0"/>
            <w:vAlign w:val="center"/>
          </w:tcPr>
          <w:p w14:paraId="4D5F5085">
            <w:pPr>
              <w:pStyle w:val="29"/>
              <w:jc w:val="center"/>
              <w:rPr>
                <w:rFonts w:hint="default" w:ascii="Times New Roman" w:hAnsi="Times New Roman" w:cs="Times New Roman"/>
                <w:color w:val="auto"/>
                <w:kern w:val="2"/>
                <w:sz w:val="21"/>
                <w:szCs w:val="22"/>
                <w:highlight w:val="none"/>
                <w:lang w:bidi="ar"/>
              </w:rPr>
            </w:pPr>
            <w:r>
              <w:rPr>
                <w:rFonts w:hint="default" w:ascii="Times New Roman" w:hAnsi="Times New Roman" w:cs="Times New Roman"/>
                <w:color w:val="auto"/>
                <w:kern w:val="2"/>
                <w:sz w:val="21"/>
                <w:szCs w:val="22"/>
                <w:highlight w:val="none"/>
                <w:lang w:bidi="ar"/>
              </w:rPr>
              <w:t>在有效期内的体系认证情况</w:t>
            </w:r>
          </w:p>
        </w:tc>
        <w:tc>
          <w:tcPr>
            <w:tcW w:w="5076" w:type="dxa"/>
            <w:noWrap w:val="0"/>
            <w:vAlign w:val="center"/>
          </w:tcPr>
          <w:p w14:paraId="4B560C15">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rPr>
              <w:t>根据</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rPr>
              <w:t>提供的有效期内的质量管理体系认证证书进行评审</w:t>
            </w:r>
            <w:r>
              <w:rPr>
                <w:rFonts w:hint="default" w:ascii="Times New Roman" w:hAnsi="Times New Roman" w:cs="Times New Roman"/>
                <w:color w:val="auto"/>
                <w:kern w:val="2"/>
                <w:sz w:val="21"/>
                <w:szCs w:val="22"/>
                <w:highlight w:val="none"/>
                <w:lang w:eastAsia="zh-CN"/>
              </w:rPr>
              <w:t>：</w:t>
            </w:r>
            <w:r>
              <w:rPr>
                <w:rFonts w:hint="default" w:ascii="Times New Roman" w:hAnsi="Times New Roman" w:cs="Times New Roman"/>
                <w:color w:val="auto"/>
                <w:kern w:val="2"/>
                <w:sz w:val="21"/>
                <w:szCs w:val="22"/>
                <w:highlight w:val="none"/>
              </w:rPr>
              <w:t>具有质量管理体系认证证书，得</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rPr>
              <w:t xml:space="preserve">分。 </w:t>
            </w:r>
          </w:p>
          <w:p w14:paraId="7771B941">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rPr>
              <w:t>【注：需提供认证证书扫描件及全国认证认可信息公共服务平台http://cx.cnca.cn/的证书信息查询截图，不提供或材料不齐全均不得分。如因</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rPr>
              <w:t>成立时间不足三个月，导致未能取得相关认证且提供书面说明的，对应证书可得分。】</w:t>
            </w:r>
          </w:p>
        </w:tc>
      </w:tr>
      <w:tr w14:paraId="45D264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09134707">
            <w:pPr>
              <w:pStyle w:val="29"/>
              <w:jc w:val="center"/>
              <w:rPr>
                <w:rFonts w:hint="default" w:ascii="Times New Roman" w:hAnsi="Times New Roman" w:eastAsia="宋体" w:cs="Times New Roman"/>
                <w:color w:val="auto"/>
                <w:kern w:val="2"/>
                <w:sz w:val="21"/>
                <w:szCs w:val="22"/>
                <w:highlight w:val="none"/>
                <w:lang w:val="en-US" w:eastAsia="zh-CN"/>
              </w:rPr>
            </w:pPr>
            <w:r>
              <w:rPr>
                <w:rFonts w:hint="default" w:ascii="Times New Roman" w:hAnsi="Times New Roman" w:cs="Times New Roman"/>
                <w:color w:val="auto"/>
                <w:kern w:val="2"/>
                <w:sz w:val="21"/>
                <w:szCs w:val="22"/>
                <w:highlight w:val="none"/>
                <w:lang w:val="en-US" w:eastAsia="zh-CN"/>
              </w:rPr>
              <w:t>5</w:t>
            </w:r>
          </w:p>
        </w:tc>
        <w:tc>
          <w:tcPr>
            <w:tcW w:w="2307" w:type="dxa"/>
            <w:noWrap w:val="0"/>
            <w:vAlign w:val="center"/>
          </w:tcPr>
          <w:p w14:paraId="4EDA5B46">
            <w:pPr>
              <w:pStyle w:val="29"/>
              <w:jc w:val="center"/>
              <w:rPr>
                <w:rFonts w:hint="default" w:ascii="Times New Roman" w:hAnsi="Times New Roman" w:cs="Times New Roman"/>
                <w:color w:val="auto"/>
                <w:kern w:val="2"/>
                <w:sz w:val="21"/>
                <w:szCs w:val="22"/>
                <w:highlight w:val="none"/>
                <w:lang w:bidi="ar"/>
              </w:rPr>
            </w:pPr>
            <w:r>
              <w:rPr>
                <w:rFonts w:hint="default" w:ascii="Times New Roman" w:hAnsi="Times New Roman" w:cs="Times New Roman"/>
                <w:color w:val="auto"/>
                <w:kern w:val="2"/>
                <w:sz w:val="21"/>
                <w:szCs w:val="22"/>
                <w:highlight w:val="none"/>
                <w:lang w:eastAsia="zh-Hans" w:bidi="ar"/>
              </w:rPr>
              <w:t xml:space="preserve">对非重大违法违规记录的扣分 </w:t>
            </w:r>
          </w:p>
        </w:tc>
        <w:tc>
          <w:tcPr>
            <w:tcW w:w="5076" w:type="dxa"/>
            <w:noWrap w:val="0"/>
            <w:vAlign w:val="top"/>
          </w:tcPr>
          <w:p w14:paraId="49E58538">
            <w:pPr>
              <w:pStyle w:val="29"/>
              <w:rPr>
                <w:rFonts w:hint="default" w:ascii="Times New Roman" w:hAnsi="Times New Roman" w:cs="Times New Roman"/>
                <w:bCs w:val="0"/>
                <w:color w:val="auto"/>
                <w:kern w:val="2"/>
                <w:sz w:val="21"/>
                <w:szCs w:val="22"/>
                <w:highlight w:val="none"/>
              </w:rPr>
            </w:pPr>
            <w:r>
              <w:rPr>
                <w:rFonts w:hint="default" w:ascii="Times New Roman" w:hAnsi="Times New Roman" w:cs="Times New Roman"/>
                <w:color w:val="auto"/>
                <w:kern w:val="2"/>
                <w:sz w:val="21"/>
                <w:szCs w:val="22"/>
                <w:highlight w:val="none"/>
                <w:lang w:eastAsia="zh-Hans"/>
              </w:rPr>
              <w:t>以“信用中国”（www.creditchina.gov.cn）网站为查询渠道：对列入行政处罚或经营异常的</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lang w:eastAsia="zh-Hans"/>
              </w:rPr>
              <w:t>，每一条记录扣1分，最高扣</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lang w:eastAsia="zh-Hans"/>
              </w:rPr>
              <w:t>分。如查询结果显示没有相关记录，视为没有上述非重大违法违规记录，则不扣分。以评标委员会于评审时在上述网站查询结果为准，评标委员会应将上述记录查询情况截图存档。注：总公司（总所）投标的，只查询总公司（总所）；分支机构（分所）投标的，只查询该分支机构。</w:t>
            </w:r>
          </w:p>
        </w:tc>
      </w:tr>
      <w:tr w14:paraId="1D2B7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7" w:hRule="atLeast"/>
          <w:jc w:val="center"/>
        </w:trPr>
        <w:tc>
          <w:tcPr>
            <w:tcW w:w="8305" w:type="dxa"/>
            <w:gridSpan w:val="3"/>
            <w:noWrap w:val="0"/>
            <w:vAlign w:val="center"/>
          </w:tcPr>
          <w:p w14:paraId="07DBE0D8">
            <w:pPr>
              <w:pStyle w:val="29"/>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color w:val="auto"/>
                <w:sz w:val="28"/>
                <w:szCs w:val="28"/>
                <w:highlight w:val="none"/>
                <w:lang w:eastAsia="zh-CN"/>
              </w:rPr>
              <w:t>价格评分</w:t>
            </w:r>
          </w:p>
        </w:tc>
      </w:tr>
      <w:tr w14:paraId="44FA04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099ECCF1">
            <w:pPr>
              <w:pStyle w:val="29"/>
              <w:jc w:val="center"/>
              <w:rPr>
                <w:rFonts w:hint="default" w:ascii="Times New Roman" w:hAnsi="Times New Roman" w:eastAsia="宋体" w:cs="Times New Roman"/>
                <w:color w:val="auto"/>
                <w:kern w:val="2"/>
                <w:sz w:val="21"/>
                <w:szCs w:val="22"/>
                <w:highlight w:val="none"/>
                <w:lang w:val="en-US" w:eastAsia="zh-CN"/>
              </w:rPr>
            </w:pPr>
            <w:r>
              <w:rPr>
                <w:rFonts w:hint="default" w:ascii="Times New Roman" w:hAnsi="Times New Roman" w:cs="Times New Roman"/>
                <w:color w:val="auto"/>
                <w:kern w:val="2"/>
                <w:sz w:val="21"/>
                <w:szCs w:val="22"/>
                <w:highlight w:val="none"/>
                <w:lang w:val="en-US" w:eastAsia="zh-CN"/>
              </w:rPr>
              <w:t>20</w:t>
            </w:r>
          </w:p>
        </w:tc>
        <w:tc>
          <w:tcPr>
            <w:tcW w:w="2307" w:type="dxa"/>
            <w:noWrap w:val="0"/>
            <w:vAlign w:val="center"/>
          </w:tcPr>
          <w:p w14:paraId="3F5C4298">
            <w:pPr>
              <w:pStyle w:val="29"/>
              <w:jc w:val="center"/>
              <w:rPr>
                <w:rFonts w:hint="default" w:ascii="Times New Roman" w:hAnsi="Times New Roman" w:cs="Times New Roman"/>
                <w:color w:val="auto"/>
                <w:kern w:val="2"/>
                <w:sz w:val="21"/>
                <w:szCs w:val="22"/>
                <w:highlight w:val="none"/>
              </w:rPr>
            </w:pPr>
            <w:r>
              <w:rPr>
                <w:rFonts w:hint="default" w:ascii="Times New Roman" w:hAnsi="Times New Roman" w:cs="Times New Roman"/>
                <w:color w:val="000000"/>
                <w:kern w:val="2"/>
                <w:sz w:val="21"/>
                <w:szCs w:val="21"/>
                <w:lang w:val="zh-CN"/>
              </w:rPr>
              <w:t>满足采购要求，符合限价要求为有效报价。</w:t>
            </w:r>
          </w:p>
        </w:tc>
        <w:tc>
          <w:tcPr>
            <w:tcW w:w="5076" w:type="dxa"/>
            <w:noWrap w:val="0"/>
            <w:vAlign w:val="top"/>
          </w:tcPr>
          <w:p w14:paraId="2C248CCE">
            <w:pPr>
              <w:pStyle w:val="29"/>
              <w:rPr>
                <w:rFonts w:hint="default" w:ascii="Times New Roman" w:hAnsi="Times New Roman" w:cs="Times New Roman"/>
                <w:color w:val="auto"/>
                <w:kern w:val="2"/>
                <w:sz w:val="21"/>
                <w:szCs w:val="22"/>
                <w:highlight w:val="none"/>
              </w:rPr>
            </w:pPr>
            <w:r>
              <w:rPr>
                <w:rFonts w:hint="default" w:ascii="Times New Roman" w:hAnsi="Times New Roman" w:eastAsia="宋体" w:cs="Times New Roman"/>
                <w:sz w:val="21"/>
                <w:szCs w:val="21"/>
              </w:rPr>
              <w:t>报价得分＝（</w:t>
            </w:r>
            <w:r>
              <w:rPr>
                <w:rFonts w:hint="default" w:ascii="Times New Roman" w:hAnsi="Times New Roman" w:eastAsia="宋体" w:cs="Times New Roman"/>
                <w:sz w:val="21"/>
                <w:szCs w:val="21"/>
                <w:lang w:eastAsia="zh-CN"/>
              </w:rPr>
              <w:t>比选</w:t>
            </w:r>
            <w:r>
              <w:rPr>
                <w:rFonts w:hint="default" w:ascii="Times New Roman" w:hAnsi="Times New Roman" w:eastAsia="宋体" w:cs="Times New Roman"/>
                <w:sz w:val="21"/>
                <w:szCs w:val="21"/>
              </w:rPr>
              <w:t>基准折扣率 / 响应折扣率）× 价格分值</w:t>
            </w:r>
            <w:r>
              <w:rPr>
                <w:rFonts w:hint="default" w:ascii="Times New Roman" w:hAnsi="Times New Roman" w:cs="Times New Roman"/>
                <w:color w:val="auto"/>
                <w:kern w:val="2"/>
                <w:sz w:val="21"/>
                <w:szCs w:val="21"/>
                <w:highlight w:val="none"/>
              </w:rPr>
              <w:t>【</w:t>
            </w:r>
            <w:r>
              <w:rPr>
                <w:rFonts w:hint="default" w:ascii="Times New Roman" w:hAnsi="Times New Roman" w:eastAsia="宋体" w:cs="Times New Roman"/>
                <w:sz w:val="21"/>
                <w:szCs w:val="21"/>
                <w:highlight w:val="none"/>
              </w:rPr>
              <w:t>注</w:t>
            </w:r>
            <w:r>
              <w:rPr>
                <w:rFonts w:hint="default" w:ascii="Times New Roman" w:hAnsi="Times New Roman" w:eastAsia="宋体" w:cs="Times New Roman"/>
                <w:sz w:val="21"/>
                <w:szCs w:val="21"/>
              </w:rPr>
              <w:t>：满足采购文件要求且</w:t>
            </w:r>
            <w:r>
              <w:rPr>
                <w:rStyle w:val="19"/>
                <w:rFonts w:hint="default" w:ascii="Times New Roman" w:hAnsi="Times New Roman" w:eastAsia="宋体" w:cs="Times New Roman"/>
                <w:b/>
                <w:bCs/>
                <w:color w:val="000000"/>
                <w:sz w:val="21"/>
                <w:szCs w:val="21"/>
              </w:rPr>
              <w:t>响应折扣率最低</w:t>
            </w:r>
            <w:r>
              <w:rPr>
                <w:rFonts w:hint="default" w:ascii="Times New Roman" w:hAnsi="Times New Roman" w:eastAsia="宋体" w:cs="Times New Roman"/>
                <w:sz w:val="21"/>
                <w:szCs w:val="21"/>
              </w:rPr>
              <w:t>的为</w:t>
            </w:r>
            <w:r>
              <w:rPr>
                <w:rFonts w:hint="default" w:ascii="Times New Roman" w:hAnsi="Times New Roman" w:eastAsia="宋体" w:cs="Times New Roman"/>
                <w:sz w:val="21"/>
                <w:szCs w:val="21"/>
                <w:lang w:eastAsia="zh-CN"/>
              </w:rPr>
              <w:t>比选</w:t>
            </w:r>
            <w:r>
              <w:rPr>
                <w:rFonts w:hint="default" w:ascii="Times New Roman" w:hAnsi="Times New Roman" w:eastAsia="宋体" w:cs="Times New Roman"/>
                <w:sz w:val="21"/>
                <w:szCs w:val="21"/>
              </w:rPr>
              <w:t>基准折扣率。】</w:t>
            </w:r>
          </w:p>
        </w:tc>
      </w:tr>
    </w:tbl>
    <w:p w14:paraId="66D29E0A">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3.</w:t>
      </w:r>
      <w:r>
        <w:rPr>
          <w:rFonts w:hint="eastAsia" w:ascii="黑体" w:hAnsi="黑体" w:eastAsia="黑体" w:cs="黑体"/>
          <w:b/>
          <w:bCs/>
          <w:color w:val="000000"/>
          <w:sz w:val="24"/>
          <w:szCs w:val="24"/>
          <w:lang w:val="en-US" w:bidi="ar-SA"/>
        </w:rPr>
        <w:t>比选原则。</w:t>
      </w:r>
    </w:p>
    <w:p w14:paraId="0B4E0850">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1）比选活动遵循公平、公正、科学和择优的原则，以采购文件和比选人响应文件为比</w:t>
      </w:r>
      <w:r>
        <w:rPr>
          <w:rFonts w:hint="default"/>
          <w:color w:val="000000" w:themeColor="text1"/>
          <w:sz w:val="21"/>
          <w:szCs w:val="21"/>
          <w:highlight w:val="none"/>
          <w:lang w:eastAsia="zh-CN"/>
          <w14:textFill>
            <w14:solidFill>
              <w14:schemeClr w14:val="tx1"/>
            </w14:solidFill>
          </w14:textFill>
        </w:rPr>
        <w:t>选</w:t>
      </w:r>
      <w:r>
        <w:rPr>
          <w:rFonts w:hint="default"/>
          <w:color w:val="000000" w:themeColor="text1"/>
          <w:sz w:val="21"/>
          <w:szCs w:val="21"/>
          <w:highlight w:val="none"/>
          <w14:textFill>
            <w14:solidFill>
              <w14:schemeClr w14:val="tx1"/>
            </w14:solidFill>
          </w14:textFill>
        </w:rPr>
        <w:t>的基本依据，并按照采购文件规定的比选方法和比选标准进行比选。</w:t>
      </w:r>
    </w:p>
    <w:p w14:paraId="74AD1CA4">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（2）</w:t>
      </w:r>
      <w:r>
        <w:rPr>
          <w:rFonts w:hint="default"/>
          <w:color w:val="000000" w:themeColor="text1"/>
          <w:sz w:val="21"/>
          <w:szCs w:val="21"/>
          <w:highlight w:val="none"/>
          <w14:textFill>
            <w14:solidFill>
              <w14:schemeClr w14:val="tx1"/>
            </w14:solidFill>
          </w14:textFill>
        </w:rPr>
        <w:t>具体比选事项由比选小组负责，并按比选文件的规定办法进行比选。</w:t>
      </w:r>
    </w:p>
    <w:p w14:paraId="51BC8B4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3）合格比选人不足有效</w:t>
      </w:r>
      <w:r>
        <w:rPr>
          <w:rFonts w:hint="default"/>
          <w:color w:val="000000" w:themeColor="text1"/>
          <w:sz w:val="21"/>
          <w:szCs w:val="21"/>
          <w:highlight w:val="none"/>
          <w:lang w:eastAsia="zh-CN"/>
          <w14:textFill>
            <w14:solidFill>
              <w14:schemeClr w14:val="tx1"/>
            </w14:solidFill>
          </w14:textFill>
        </w:rPr>
        <w:t>比选申请人</w:t>
      </w:r>
      <w:r>
        <w:rPr>
          <w:rFonts w:hint="default"/>
          <w:color w:val="000000" w:themeColor="text1"/>
          <w:sz w:val="21"/>
          <w:szCs w:val="21"/>
          <w:highlight w:val="none"/>
          <w14:textFill>
            <w14:solidFill>
              <w14:schemeClr w14:val="tx1"/>
            </w14:solidFill>
          </w14:textFill>
        </w:rPr>
        <w:t>数</w:t>
      </w:r>
      <w:r>
        <w:rPr>
          <w:rFonts w:hint="default"/>
          <w:color w:val="000000" w:themeColor="text1"/>
          <w:sz w:val="21"/>
          <w:szCs w:val="21"/>
          <w:highlight w:val="none"/>
          <w:lang w:eastAsia="zh-CN"/>
          <w14:textFill>
            <w14:solidFill>
              <w14:schemeClr w14:val="tx1"/>
            </w14:solidFill>
          </w14:textFill>
        </w:rPr>
        <w:t>量</w:t>
      </w:r>
      <w:r>
        <w:rPr>
          <w:rFonts w:hint="default"/>
          <w:color w:val="000000" w:themeColor="text1"/>
          <w:sz w:val="21"/>
          <w:szCs w:val="21"/>
          <w:highlight w:val="none"/>
          <w14:textFill>
            <w14:solidFill>
              <w14:schemeClr w14:val="tx1"/>
            </w14:solidFill>
          </w14:textFill>
        </w:rPr>
        <w:t>的，不得比选。</w:t>
      </w:r>
    </w:p>
    <w:p w14:paraId="04CCB794">
      <w:pPr>
        <w:pStyle w:val="2"/>
        <w:spacing w:beforeLines="0" w:afterLines="0"/>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4</w:t>
      </w:r>
      <w:r>
        <w:rPr>
          <w:rFonts w:hint="eastAsia" w:ascii="黑体" w:hAnsi="黑体" w:eastAsia="黑体" w:cs="黑体"/>
          <w:b/>
          <w:bCs/>
          <w:color w:val="000000"/>
          <w:sz w:val="24"/>
          <w:szCs w:val="24"/>
          <w:lang w:val="en-US" w:bidi="ar-SA"/>
        </w:rPr>
        <w:t>.不同的比选申请人之间有下列情形之一的，</w:t>
      </w:r>
      <w:r>
        <w:rPr>
          <w:rFonts w:hint="eastAsia" w:ascii="黑体" w:hAnsi="黑体" w:eastAsia="黑体" w:cs="黑体"/>
          <w:b/>
          <w:bCs/>
          <w:color w:val="000000"/>
          <w:sz w:val="24"/>
          <w:szCs w:val="24"/>
          <w:lang w:val="en-US" w:eastAsia="zh-CN" w:bidi="ar-SA"/>
        </w:rPr>
        <w:t>视为比选申请人串通响应，其响应无效</w:t>
      </w:r>
    </w:p>
    <w:p w14:paraId="0103F747">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的响应文件由同一单位或者个人编制；</w:t>
      </w:r>
    </w:p>
    <w:p w14:paraId="3A71FFA7">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委托同一单位或者个人办理响应事宜；</w:t>
      </w:r>
    </w:p>
    <w:p w14:paraId="3069A373">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的响应文件载明的项目管理成员或者联系人员为同一人；</w:t>
      </w:r>
    </w:p>
    <w:p w14:paraId="4F85C57A">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4）不同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的响应文件异常一致或者响应报价呈规律性差异；</w:t>
      </w:r>
    </w:p>
    <w:p w14:paraId="72195707">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5）不同</w:t>
      </w:r>
      <w:r>
        <w:rPr>
          <w:rFonts w:hint="default" w:ascii="Times New Roman" w:hAnsi="Times New Roman"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的响应文件相互混装；</w:t>
      </w:r>
    </w:p>
    <w:p w14:paraId="5CEB11F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说明：在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比选</w:t>
      </w:r>
      <w:r>
        <w:rPr>
          <w:rFonts w:hint="default" w:ascii="Times New Roman" w:hAnsi="Times New Roman" w:eastAsia="宋体" w:cs="Times New Roman"/>
          <w:color w:val="000000" w:themeColor="text1"/>
          <w:sz w:val="21"/>
          <w:szCs w:val="21"/>
          <w:highlight w:val="none"/>
          <w14:textFill>
            <w14:solidFill>
              <w14:schemeClr w14:val="tx1"/>
            </w14:solidFill>
          </w14:textFill>
        </w:rPr>
        <w:t>过程中发现</w:t>
      </w:r>
      <w:r>
        <w:rPr>
          <w:rFonts w:hint="default" w:ascii="Times New Roman" w:hAnsi="Times New Roman"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有上述情形的，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比选</w:t>
      </w:r>
      <w:r>
        <w:rPr>
          <w:rFonts w:hint="default" w:ascii="Times New Roman" w:hAnsi="Times New Roman" w:eastAsia="宋体" w:cs="Times New Roman"/>
          <w:color w:val="000000" w:themeColor="text1"/>
          <w:sz w:val="21"/>
          <w:szCs w:val="21"/>
          <w:highlight w:val="none"/>
          <w14:textFill>
            <w14:solidFill>
              <w14:schemeClr w14:val="tx1"/>
            </w14:solidFill>
          </w14:textFill>
        </w:rPr>
        <w:t>小组应当认定其响应无效。同时，项目评审时被认定为串通响应的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不得参加该合同项下的采购活动。</w:t>
      </w:r>
    </w:p>
    <w:p w14:paraId="7507DF43">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5</w:t>
      </w:r>
      <w:r>
        <w:rPr>
          <w:rFonts w:hint="eastAsia" w:ascii="黑体" w:hAnsi="黑体" w:eastAsia="黑体" w:cs="黑体"/>
          <w:b/>
          <w:bCs/>
          <w:color w:val="000000"/>
          <w:sz w:val="24"/>
          <w:szCs w:val="24"/>
          <w:lang w:val="en-US" w:bidi="ar-SA"/>
        </w:rPr>
        <w:t>.价格修正：</w:t>
      </w:r>
    </w:p>
    <w:p w14:paraId="03E1277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对报价的计算错误按以下原则修正：</w:t>
      </w:r>
    </w:p>
    <w:p w14:paraId="245A4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（1）大写金额和小写金额不一致的，以大写金额为准；</w:t>
      </w:r>
    </w:p>
    <w:p w14:paraId="13F5014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（2）单价金额小数点或者百分比有明显错位的，以总价为准，并修改单价。</w:t>
      </w:r>
    </w:p>
    <w:p w14:paraId="7B286EF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（3）总价金额与按单价汇总金额不一致的，以单价金额计算结果为准。但是单价金额计算结果超过预算价的，对其按无效比选处理。</w:t>
      </w:r>
    </w:p>
    <w:p w14:paraId="15E767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38" w:firstLineChars="304"/>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7E6F5B2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eastAsia" w:ascii="黑体" w:hAnsi="黑体" w:eastAsia="黑体" w:cs="黑体"/>
          <w:b/>
          <w:bCs/>
          <w:color w:val="000000"/>
          <w:sz w:val="24"/>
          <w:szCs w:val="24"/>
          <w:lang w:val="en-US" w:eastAsia="zh-CN"/>
        </w:rPr>
        <w:t>（六）</w:t>
      </w:r>
      <w:r>
        <w:rPr>
          <w:rFonts w:hint="eastAsia" w:ascii="黑体" w:hAnsi="黑体" w:eastAsia="黑体" w:cs="黑体"/>
          <w:b/>
          <w:bCs/>
          <w:color w:val="000000"/>
          <w:sz w:val="24"/>
          <w:szCs w:val="24"/>
        </w:rPr>
        <w:t>确定中选候选人</w:t>
      </w:r>
      <w:r>
        <w:rPr>
          <w:rFonts w:hint="eastAsia" w:ascii="黑体" w:hAnsi="黑体" w:eastAsia="黑体" w:cs="黑体"/>
          <w:b/>
          <w:bCs/>
          <w:color w:val="000000"/>
          <w:sz w:val="24"/>
          <w:szCs w:val="24"/>
          <w:lang w:eastAsia="zh-CN"/>
        </w:rPr>
        <w:t>。</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由评选小组对各</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比选</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单位进行比选，原则上以最低报价者为中</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选人</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；若报价相同，则以随机抽取方式选取中</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选人</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w:t>
      </w:r>
    </w:p>
    <w:p w14:paraId="64068B38">
      <w:pPr>
        <w:numPr>
          <w:ilvl w:val="0"/>
          <w:numId w:val="0"/>
        </w:numPr>
        <w:adjustRightInd w:val="0"/>
        <w:snapToGrid w:val="0"/>
        <w:spacing w:before="0" w:beforeLines="-2147483648" w:line="360" w:lineRule="auto"/>
        <w:ind w:firstLine="482" w:firstLineChars="200"/>
        <w:rPr>
          <w:rFonts w:hint="default" w:ascii="Times New Roman" w:hAnsi="Times New Roman" w:eastAsia="黑体" w:cs="Times New Roman"/>
          <w:sz w:val="28"/>
          <w:szCs w:val="28"/>
          <w:highlight w:val="none"/>
          <w:lang w:val="en"/>
        </w:rPr>
      </w:pPr>
      <w:r>
        <w:rPr>
          <w:rFonts w:hint="eastAsia" w:ascii="黑体" w:hAnsi="黑体" w:eastAsia="黑体" w:cs="黑体"/>
          <w:b/>
          <w:bCs/>
          <w:color w:val="000000"/>
          <w:sz w:val="24"/>
          <w:szCs w:val="24"/>
        </w:rPr>
        <w:t>（</w:t>
      </w:r>
      <w:r>
        <w:rPr>
          <w:rFonts w:hint="eastAsia" w:ascii="黑体" w:hAnsi="黑体" w:eastAsia="黑体" w:cs="黑体"/>
          <w:b/>
          <w:bCs/>
          <w:color w:val="000000"/>
          <w:sz w:val="24"/>
          <w:szCs w:val="24"/>
          <w:lang w:eastAsia="zh-CN"/>
        </w:rPr>
        <w:t>七</w:t>
      </w:r>
      <w:r>
        <w:rPr>
          <w:rFonts w:hint="eastAsia" w:ascii="黑体" w:hAnsi="黑体" w:eastAsia="黑体" w:cs="黑体"/>
          <w:b/>
          <w:bCs/>
          <w:color w:val="000000"/>
          <w:sz w:val="24"/>
          <w:szCs w:val="24"/>
        </w:rPr>
        <w:t>）比选结果公示。</w:t>
      </w:r>
      <w:r>
        <w:rPr>
          <w:rFonts w:hint="default"/>
          <w:color w:val="000000" w:themeColor="text1"/>
          <w:sz w:val="21"/>
          <w:szCs w:val="21"/>
          <w:highlight w:val="none"/>
          <w14:textFill>
            <w14:solidFill>
              <w14:schemeClr w14:val="tx1"/>
            </w14:solidFill>
          </w14:textFill>
        </w:rPr>
        <w:t>比选结果经院行政办公会确认后3个工作日内，将比选结果在院公示栏或公众网对外进行公示，公示时间为1个工作日，</w:t>
      </w:r>
      <w:r>
        <w:rPr>
          <w:rFonts w:hint="default"/>
          <w:color w:val="000000" w:themeColor="text1"/>
          <w:sz w:val="21"/>
          <w:szCs w:val="21"/>
          <w:highlight w:val="none"/>
          <w:lang w:val="en-US" w:eastAsia="zh-CN"/>
          <w14:textFill>
            <w14:solidFill>
              <w14:schemeClr w14:val="tx1"/>
            </w14:solidFill>
          </w14:textFill>
        </w:rPr>
        <w:t>公示结束后</w:t>
      </w:r>
      <w:r>
        <w:rPr>
          <w:rFonts w:hint="default"/>
          <w:color w:val="000000" w:themeColor="text1"/>
          <w:sz w:val="21"/>
          <w:szCs w:val="21"/>
          <w:highlight w:val="none"/>
          <w14:textFill>
            <w14:solidFill>
              <w14:schemeClr w14:val="tx1"/>
            </w14:solidFill>
          </w14:textFill>
        </w:rPr>
        <w:t>向中选</w:t>
      </w:r>
      <w:r>
        <w:rPr>
          <w:rFonts w:hint="default"/>
          <w:color w:val="000000" w:themeColor="text1"/>
          <w:sz w:val="21"/>
          <w:szCs w:val="21"/>
          <w:highlight w:val="none"/>
          <w:lang w:val="en-US" w:eastAsia="zh-CN"/>
          <w14:textFill>
            <w14:solidFill>
              <w14:schemeClr w14:val="tx1"/>
            </w14:solidFill>
          </w14:textFill>
        </w:rPr>
        <w:t>人</w:t>
      </w:r>
      <w:r>
        <w:rPr>
          <w:rFonts w:hint="default"/>
          <w:color w:val="000000" w:themeColor="text1"/>
          <w:sz w:val="21"/>
          <w:szCs w:val="21"/>
          <w:highlight w:val="none"/>
          <w14:textFill>
            <w14:solidFill>
              <w14:schemeClr w14:val="tx1"/>
            </w14:solidFill>
          </w14:textFill>
        </w:rPr>
        <w:t>发出中选通知书</w:t>
      </w:r>
      <w:r>
        <w:rPr>
          <w:rFonts w:hint="default"/>
          <w:color w:val="000000" w:themeColor="text1"/>
          <w:sz w:val="21"/>
          <w:szCs w:val="21"/>
          <w:highlight w:val="none"/>
          <w:lang w:eastAsia="zh-CN"/>
          <w14:textFill>
            <w14:solidFill>
              <w14:schemeClr w14:val="tx1"/>
            </w14:solidFill>
          </w14:textFill>
        </w:rPr>
        <w:t>。</w:t>
      </w:r>
    </w:p>
    <w:p w14:paraId="6BB2717A">
      <w:pPr>
        <w:spacing w:before="156" w:beforeLines="50"/>
        <w:ind w:firstLine="562" w:firstLineChars="200"/>
        <w:rPr>
          <w:rFonts w:hint="eastAsia" w:ascii="黑体" w:hAnsi="黑体" w:eastAsia="黑体" w:cs="黑体"/>
          <w:b/>
          <w:bCs/>
          <w:sz w:val="28"/>
          <w:szCs w:val="28"/>
          <w:highlight w:val="none"/>
          <w:lang w:val="en"/>
        </w:rPr>
      </w:pPr>
      <w:r>
        <w:rPr>
          <w:rFonts w:hint="eastAsia" w:ascii="黑体" w:hAnsi="黑体" w:eastAsia="黑体" w:cs="黑体"/>
          <w:b/>
          <w:bCs/>
          <w:sz w:val="28"/>
          <w:szCs w:val="28"/>
          <w:highlight w:val="none"/>
          <w:lang w:val="en"/>
        </w:rPr>
        <w:t xml:space="preserve">五、响应文件格式 </w:t>
      </w:r>
    </w:p>
    <w:p w14:paraId="75ACEE45">
      <w:pPr>
        <w:pStyle w:val="33"/>
        <w:shd w:val="clear" w:color="auto" w:fill="FFFFFF"/>
        <w:spacing w:after="300" w:afterAutospacing="0"/>
        <w:rPr>
          <w:rFonts w:hint="default" w:ascii="Times New Roman" w:hAnsi="Times New Roman" w:cs="Times New Roman"/>
          <w:sz w:val="24"/>
          <w:highlight w:val="none"/>
          <w:lang w:val="en"/>
        </w:rPr>
      </w:pPr>
      <w:r>
        <w:rPr>
          <w:rStyle w:val="19"/>
          <w:rFonts w:hint="default" w:ascii="Times New Roman" w:hAnsi="Times New Roman" w:cs="Times New Roman"/>
          <w:sz w:val="24"/>
          <w:highlight w:val="none"/>
          <w:lang w:val="en"/>
        </w:rPr>
        <w:t>响应文件格式目录</w:t>
      </w:r>
      <w:r>
        <w:rPr>
          <w:rFonts w:hint="default" w:ascii="Times New Roman" w:hAnsi="Times New Roman" w:cs="Times New Roman"/>
          <w:sz w:val="24"/>
          <w:highlight w:val="none"/>
          <w:lang w:val="en"/>
        </w:rPr>
        <w:t xml:space="preserve"> </w:t>
      </w:r>
    </w:p>
    <w:p w14:paraId="5166CAC1">
      <w:pPr>
        <w:pStyle w:val="13"/>
        <w:shd w:val="clear" w:color="auto" w:fill="FFFFFF"/>
        <w:ind w:firstLine="480"/>
        <w:rPr>
          <w:rFonts w:ascii="Times New Roman" w:hAnsi="Times New Roman"/>
          <w:highlight w:val="none"/>
          <w:lang w:val="en"/>
        </w:rPr>
      </w:pPr>
      <w:r>
        <w:rPr>
          <w:rFonts w:hint="default" w:ascii="Times New Roman" w:hAnsi="Times New Roman"/>
          <w:highlight w:val="none"/>
          <w:lang w:val="en"/>
        </w:rPr>
        <w:t>响应文件包括但不限于以下组成内容，请按顺序制作，本章有提供格式文件的请按格式要求提交（完成</w:t>
      </w:r>
      <w:r>
        <w:rPr>
          <w:rFonts w:hint="default" w:ascii="Times New Roman" w:hAnsi="Times New Roman"/>
          <w:highlight w:val="none"/>
        </w:rPr>
        <w:t>比选</w:t>
      </w:r>
      <w:r>
        <w:rPr>
          <w:rFonts w:hint="default" w:ascii="Times New Roman" w:hAnsi="Times New Roman"/>
          <w:highlight w:val="none"/>
          <w:lang w:val="en"/>
        </w:rPr>
        <w:t xml:space="preserve">文件的制作后，应加盖公章）。 </w:t>
      </w:r>
    </w:p>
    <w:tbl>
      <w:tblPr>
        <w:tblStyle w:val="16"/>
        <w:tblW w:w="892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184"/>
      </w:tblGrid>
      <w:tr w14:paraId="4FEDB5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61DA179">
            <w:pPr>
              <w:pStyle w:val="13"/>
              <w:wordWrap w:val="0"/>
              <w:jc w:val="center"/>
              <w:rPr>
                <w:rFonts w:ascii="Times New Roman" w:hAnsi="Times New Roman"/>
                <w:b/>
                <w:bCs/>
                <w:highlight w:val="none"/>
              </w:rPr>
            </w:pPr>
            <w:r>
              <w:rPr>
                <w:rFonts w:hint="default" w:ascii="Times New Roman" w:hAnsi="Times New Roman"/>
                <w:b/>
                <w:bCs/>
                <w:highlight w:val="none"/>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6FAB2491">
            <w:pPr>
              <w:pStyle w:val="13"/>
              <w:wordWrap w:val="0"/>
              <w:jc w:val="center"/>
              <w:rPr>
                <w:rFonts w:ascii="Times New Roman" w:hAnsi="Times New Roman"/>
                <w:b/>
                <w:bCs/>
                <w:highlight w:val="none"/>
              </w:rPr>
            </w:pPr>
            <w:r>
              <w:rPr>
                <w:rFonts w:hint="default" w:ascii="Times New Roman" w:hAnsi="Times New Roman"/>
                <w:b/>
                <w:bCs/>
                <w:highlight w:val="none"/>
              </w:rPr>
              <w:t>内容</w:t>
            </w:r>
          </w:p>
        </w:tc>
        <w:tc>
          <w:tcPr>
            <w:tcW w:w="1184" w:type="dxa"/>
            <w:tcBorders>
              <w:top w:val="outset" w:color="auto" w:sz="6" w:space="0"/>
              <w:left w:val="outset" w:color="auto" w:sz="6" w:space="0"/>
              <w:bottom w:val="outset" w:color="auto" w:sz="6" w:space="0"/>
              <w:right w:val="outset" w:color="auto" w:sz="6" w:space="0"/>
            </w:tcBorders>
            <w:vAlign w:val="center"/>
          </w:tcPr>
          <w:p w14:paraId="19D75E3A">
            <w:pPr>
              <w:pStyle w:val="13"/>
              <w:wordWrap w:val="0"/>
              <w:jc w:val="center"/>
              <w:rPr>
                <w:rFonts w:ascii="Times New Roman" w:hAnsi="Times New Roman"/>
                <w:b/>
                <w:bCs/>
                <w:highlight w:val="none"/>
              </w:rPr>
            </w:pPr>
            <w:r>
              <w:rPr>
                <w:rFonts w:hint="default" w:ascii="Times New Roman" w:hAnsi="Times New Roman"/>
                <w:b/>
                <w:bCs/>
                <w:highlight w:val="none"/>
              </w:rPr>
              <w:t>备注</w:t>
            </w:r>
          </w:p>
        </w:tc>
      </w:tr>
      <w:tr w14:paraId="2FD504D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4089E649">
            <w:pPr>
              <w:pStyle w:val="13"/>
              <w:wordWrap w:val="0"/>
              <w:jc w:val="center"/>
              <w:rPr>
                <w:rFonts w:ascii="Times New Roman" w:hAnsi="Times New Roman"/>
                <w:highlight w:val="none"/>
              </w:rPr>
            </w:pPr>
            <w:r>
              <w:rPr>
                <w:rFonts w:hint="default" w:ascii="Times New Roman" w:hAnsi="Times New Roman"/>
                <w:highlight w:val="none"/>
              </w:rPr>
              <w:t>商务文件</w:t>
            </w:r>
          </w:p>
        </w:tc>
      </w:tr>
      <w:tr w14:paraId="753D29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EAE159D">
            <w:pPr>
              <w:pStyle w:val="13"/>
              <w:wordWrap w:val="0"/>
              <w:jc w:val="center"/>
              <w:rPr>
                <w:rFonts w:ascii="Times New Roman" w:hAnsi="Times New Roman"/>
                <w:highlight w:val="none"/>
              </w:rPr>
            </w:pPr>
            <w:r>
              <w:rPr>
                <w:rFonts w:hint="default" w:ascii="Times New Roman" w:hAnsi="Times New Roman"/>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487297CE">
            <w:pPr>
              <w:pStyle w:val="13"/>
              <w:wordWrap w:val="0"/>
              <w:rPr>
                <w:rFonts w:ascii="Times New Roman" w:hAnsi="Times New Roman"/>
                <w:highlight w:val="none"/>
              </w:rPr>
            </w:pPr>
            <w:r>
              <w:rPr>
                <w:rFonts w:hint="default" w:ascii="Times New Roman" w:hAnsi="Times New Roman"/>
                <w:highlight w:val="none"/>
              </w:rPr>
              <w:t>★响应承诺函</w:t>
            </w:r>
          </w:p>
        </w:tc>
        <w:tc>
          <w:tcPr>
            <w:tcW w:w="1184" w:type="dxa"/>
            <w:tcBorders>
              <w:top w:val="outset" w:color="auto" w:sz="6" w:space="0"/>
              <w:left w:val="outset" w:color="auto" w:sz="6" w:space="0"/>
              <w:bottom w:val="outset" w:color="auto" w:sz="6" w:space="0"/>
              <w:right w:val="outset" w:color="auto" w:sz="6" w:space="0"/>
            </w:tcBorders>
            <w:vAlign w:val="center"/>
          </w:tcPr>
          <w:p w14:paraId="4672A189">
            <w:pPr>
              <w:pStyle w:val="13"/>
              <w:wordWrap w:val="0"/>
              <w:jc w:val="center"/>
              <w:rPr>
                <w:rFonts w:ascii="Times New Roman" w:hAnsi="Times New Roman"/>
                <w:highlight w:val="none"/>
              </w:rPr>
            </w:pPr>
          </w:p>
        </w:tc>
      </w:tr>
      <w:tr w14:paraId="04E2C4B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8C34AEF">
            <w:pPr>
              <w:pStyle w:val="13"/>
              <w:wordWrap w:val="0"/>
              <w:jc w:val="center"/>
              <w:rPr>
                <w:rFonts w:ascii="Times New Roman" w:hAnsi="Times New Roman"/>
                <w:highlight w:val="none"/>
              </w:rPr>
            </w:pPr>
            <w:r>
              <w:rPr>
                <w:rFonts w:hint="default" w:ascii="Times New Roman" w:hAnsi="Times New Roman"/>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4B0F9AC">
            <w:pPr>
              <w:pStyle w:val="13"/>
              <w:wordWrap w:val="0"/>
              <w:rPr>
                <w:rFonts w:ascii="Times New Roman" w:hAnsi="Times New Roman"/>
                <w:highlight w:val="none"/>
              </w:rPr>
            </w:pPr>
            <w:r>
              <w:rPr>
                <w:rFonts w:hint="default" w:ascii="Times New Roman" w:hAnsi="Times New Roman"/>
                <w:highlight w:val="none"/>
              </w:rPr>
              <w:t>★比选申请人廉洁承诺书</w:t>
            </w:r>
          </w:p>
        </w:tc>
        <w:tc>
          <w:tcPr>
            <w:tcW w:w="1184" w:type="dxa"/>
            <w:tcBorders>
              <w:top w:val="outset" w:color="auto" w:sz="6" w:space="0"/>
              <w:left w:val="outset" w:color="auto" w:sz="6" w:space="0"/>
              <w:bottom w:val="outset" w:color="auto" w:sz="6" w:space="0"/>
              <w:right w:val="outset" w:color="auto" w:sz="6" w:space="0"/>
            </w:tcBorders>
            <w:vAlign w:val="center"/>
          </w:tcPr>
          <w:p w14:paraId="630D96B7">
            <w:pPr>
              <w:pStyle w:val="13"/>
              <w:wordWrap w:val="0"/>
              <w:jc w:val="center"/>
              <w:rPr>
                <w:rFonts w:ascii="Times New Roman" w:hAnsi="Times New Roman"/>
                <w:highlight w:val="none"/>
              </w:rPr>
            </w:pPr>
          </w:p>
        </w:tc>
      </w:tr>
      <w:tr w14:paraId="12153F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3A1DCD5">
            <w:pPr>
              <w:pStyle w:val="13"/>
              <w:wordWrap w:val="0"/>
              <w:jc w:val="center"/>
              <w:rPr>
                <w:rFonts w:ascii="Times New Roman" w:hAnsi="Times New Roman"/>
                <w:highlight w:val="none"/>
              </w:rPr>
            </w:pPr>
            <w:r>
              <w:rPr>
                <w:rFonts w:hint="default" w:ascii="Times New Roman" w:hAnsi="Times New Roman"/>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8A2CBEF">
            <w:pPr>
              <w:pStyle w:val="13"/>
              <w:wordWrap w:val="0"/>
              <w:rPr>
                <w:rFonts w:ascii="Times New Roman" w:hAnsi="Times New Roman"/>
                <w:highlight w:val="none"/>
              </w:rPr>
            </w:pPr>
            <w:r>
              <w:rPr>
                <w:rFonts w:hint="default" w:ascii="Times New Roman" w:hAnsi="Times New Roman"/>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184" w:type="dxa"/>
            <w:tcBorders>
              <w:top w:val="outset" w:color="auto" w:sz="6" w:space="0"/>
              <w:left w:val="outset" w:color="auto" w:sz="6" w:space="0"/>
              <w:bottom w:val="outset" w:color="auto" w:sz="6" w:space="0"/>
              <w:right w:val="outset" w:color="auto" w:sz="6" w:space="0"/>
            </w:tcBorders>
            <w:vAlign w:val="center"/>
          </w:tcPr>
          <w:p w14:paraId="25AA501D">
            <w:pPr>
              <w:pStyle w:val="13"/>
              <w:wordWrap w:val="0"/>
              <w:jc w:val="center"/>
              <w:rPr>
                <w:rFonts w:ascii="Times New Roman" w:hAnsi="Times New Roman"/>
                <w:highlight w:val="none"/>
              </w:rPr>
            </w:pPr>
          </w:p>
        </w:tc>
      </w:tr>
      <w:tr w14:paraId="24B40C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4A8D26B">
            <w:pPr>
              <w:pStyle w:val="13"/>
              <w:wordWrap w:val="0"/>
              <w:jc w:val="center"/>
              <w:rPr>
                <w:rFonts w:ascii="Times New Roman" w:hAnsi="Times New Roman"/>
                <w:highlight w:val="none"/>
              </w:rPr>
            </w:pPr>
            <w:r>
              <w:rPr>
                <w:rFonts w:hint="default" w:ascii="Times New Roman" w:hAnsi="Times New Roman"/>
                <w:highlight w:val="none"/>
              </w:rPr>
              <w:t>4</w:t>
            </w:r>
          </w:p>
        </w:tc>
        <w:tc>
          <w:tcPr>
            <w:tcW w:w="6421" w:type="dxa"/>
            <w:tcBorders>
              <w:top w:val="outset" w:color="auto" w:sz="6" w:space="0"/>
              <w:left w:val="outset" w:color="auto" w:sz="6" w:space="0"/>
              <w:bottom w:val="outset" w:color="auto" w:sz="6" w:space="0"/>
              <w:right w:val="outset" w:color="auto" w:sz="6" w:space="0"/>
            </w:tcBorders>
            <w:vAlign w:val="center"/>
          </w:tcPr>
          <w:p w14:paraId="55FF5806">
            <w:pPr>
              <w:pStyle w:val="13"/>
              <w:wordWrap w:val="0"/>
              <w:rPr>
                <w:rFonts w:ascii="Times New Roman" w:hAnsi="Times New Roman"/>
                <w:highlight w:val="none"/>
              </w:rPr>
            </w:pPr>
            <w:r>
              <w:rPr>
                <w:rFonts w:hint="default" w:ascii="Times New Roman" w:hAnsi="Times New Roman"/>
                <w:highlight w:val="none"/>
              </w:rPr>
              <w:t>★属于分支机构报价的，还须提供分支机构的营业执照（执业许可证）扫描件及总公司（总所）出具给分支机构的授权书，授权书须加盖总公司（总所）公章</w:t>
            </w:r>
          </w:p>
        </w:tc>
        <w:tc>
          <w:tcPr>
            <w:tcW w:w="1184" w:type="dxa"/>
            <w:tcBorders>
              <w:top w:val="outset" w:color="auto" w:sz="6" w:space="0"/>
              <w:left w:val="outset" w:color="auto" w:sz="6" w:space="0"/>
              <w:bottom w:val="outset" w:color="auto" w:sz="6" w:space="0"/>
              <w:right w:val="outset" w:color="auto" w:sz="6" w:space="0"/>
            </w:tcBorders>
            <w:vAlign w:val="center"/>
          </w:tcPr>
          <w:p w14:paraId="1AB28C8B">
            <w:pPr>
              <w:pStyle w:val="13"/>
              <w:wordWrap w:val="0"/>
              <w:jc w:val="center"/>
              <w:rPr>
                <w:rFonts w:ascii="Times New Roman" w:hAnsi="Times New Roman"/>
                <w:highlight w:val="none"/>
              </w:rPr>
            </w:pPr>
          </w:p>
        </w:tc>
      </w:tr>
      <w:tr w14:paraId="350DFE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7DEF574">
            <w:pPr>
              <w:pStyle w:val="13"/>
              <w:wordWrap w:val="0"/>
              <w:jc w:val="center"/>
              <w:rPr>
                <w:rFonts w:ascii="Times New Roman" w:hAnsi="Times New Roman"/>
                <w:highlight w:val="none"/>
              </w:rPr>
            </w:pPr>
            <w:r>
              <w:rPr>
                <w:rFonts w:hint="default" w:ascii="Times New Roman" w:hAnsi="Times New Roman"/>
                <w:highlight w:val="none"/>
              </w:rPr>
              <w:t>5</w:t>
            </w:r>
          </w:p>
        </w:tc>
        <w:tc>
          <w:tcPr>
            <w:tcW w:w="6421" w:type="dxa"/>
            <w:tcBorders>
              <w:top w:val="outset" w:color="auto" w:sz="6" w:space="0"/>
              <w:left w:val="outset" w:color="auto" w:sz="6" w:space="0"/>
              <w:bottom w:val="outset" w:color="auto" w:sz="6" w:space="0"/>
              <w:right w:val="outset" w:color="auto" w:sz="6" w:space="0"/>
            </w:tcBorders>
            <w:vAlign w:val="center"/>
          </w:tcPr>
          <w:p w14:paraId="16544BD3">
            <w:pPr>
              <w:pStyle w:val="13"/>
              <w:wordWrap w:val="0"/>
              <w:rPr>
                <w:rFonts w:ascii="Times New Roman" w:hAnsi="Times New Roman"/>
                <w:highlight w:val="none"/>
              </w:rPr>
            </w:pPr>
            <w:r>
              <w:rPr>
                <w:rFonts w:hint="default" w:ascii="Times New Roman" w:hAnsi="Times New Roman"/>
                <w:highlight w:val="none"/>
              </w:rPr>
              <w:t>法定代表人证明书</w:t>
            </w:r>
          </w:p>
        </w:tc>
        <w:tc>
          <w:tcPr>
            <w:tcW w:w="1184" w:type="dxa"/>
            <w:tcBorders>
              <w:top w:val="outset" w:color="auto" w:sz="6" w:space="0"/>
              <w:left w:val="outset" w:color="auto" w:sz="6" w:space="0"/>
              <w:bottom w:val="outset" w:color="auto" w:sz="6" w:space="0"/>
              <w:right w:val="outset" w:color="auto" w:sz="6" w:space="0"/>
            </w:tcBorders>
            <w:vAlign w:val="center"/>
          </w:tcPr>
          <w:p w14:paraId="68F6EA70">
            <w:pPr>
              <w:pStyle w:val="13"/>
              <w:wordWrap w:val="0"/>
              <w:jc w:val="center"/>
              <w:rPr>
                <w:rFonts w:ascii="Times New Roman" w:hAnsi="Times New Roman"/>
                <w:highlight w:val="none"/>
              </w:rPr>
            </w:pPr>
          </w:p>
        </w:tc>
      </w:tr>
      <w:tr w14:paraId="1B176D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2375E31">
            <w:pPr>
              <w:pStyle w:val="13"/>
              <w:wordWrap w:val="0"/>
              <w:jc w:val="center"/>
              <w:rPr>
                <w:rFonts w:ascii="Times New Roman" w:hAnsi="Times New Roman"/>
                <w:highlight w:val="none"/>
              </w:rPr>
            </w:pPr>
            <w:r>
              <w:rPr>
                <w:rFonts w:hint="default" w:ascii="Times New Roman" w:hAnsi="Times New Roman"/>
                <w:highlight w:val="none"/>
              </w:rPr>
              <w:t>6</w:t>
            </w:r>
          </w:p>
        </w:tc>
        <w:tc>
          <w:tcPr>
            <w:tcW w:w="6421" w:type="dxa"/>
            <w:tcBorders>
              <w:top w:val="outset" w:color="auto" w:sz="6" w:space="0"/>
              <w:left w:val="outset" w:color="auto" w:sz="6" w:space="0"/>
              <w:bottom w:val="outset" w:color="auto" w:sz="6" w:space="0"/>
              <w:right w:val="outset" w:color="auto" w:sz="6" w:space="0"/>
            </w:tcBorders>
            <w:vAlign w:val="center"/>
          </w:tcPr>
          <w:p w14:paraId="2FAB3A5E">
            <w:pPr>
              <w:pStyle w:val="13"/>
              <w:wordWrap w:val="0"/>
              <w:rPr>
                <w:rFonts w:ascii="Times New Roman" w:hAnsi="Times New Roman"/>
                <w:highlight w:val="none"/>
              </w:rPr>
            </w:pPr>
            <w:r>
              <w:rPr>
                <w:rFonts w:hint="default" w:ascii="Times New Roman" w:hAnsi="Times New Roman"/>
                <w:highlight w:val="none"/>
              </w:rPr>
              <w:t>法定代表人授权书</w:t>
            </w:r>
          </w:p>
        </w:tc>
        <w:tc>
          <w:tcPr>
            <w:tcW w:w="1184" w:type="dxa"/>
            <w:tcBorders>
              <w:top w:val="outset" w:color="auto" w:sz="6" w:space="0"/>
              <w:left w:val="outset" w:color="auto" w:sz="6" w:space="0"/>
              <w:bottom w:val="outset" w:color="auto" w:sz="6" w:space="0"/>
              <w:right w:val="outset" w:color="auto" w:sz="6" w:space="0"/>
            </w:tcBorders>
            <w:vAlign w:val="center"/>
          </w:tcPr>
          <w:p w14:paraId="0DC67FD9">
            <w:pPr>
              <w:pStyle w:val="13"/>
              <w:wordWrap w:val="0"/>
              <w:jc w:val="center"/>
              <w:rPr>
                <w:rFonts w:ascii="Times New Roman" w:hAnsi="Times New Roman"/>
                <w:highlight w:val="none"/>
              </w:rPr>
            </w:pPr>
          </w:p>
        </w:tc>
      </w:tr>
      <w:tr w14:paraId="2D3C814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C2E3DE1">
            <w:pPr>
              <w:pStyle w:val="13"/>
              <w:wordWrap w:val="0"/>
              <w:jc w:val="center"/>
              <w:rPr>
                <w:rFonts w:ascii="Times New Roman" w:hAnsi="Times New Roman"/>
                <w:highlight w:val="none"/>
              </w:rPr>
            </w:pPr>
            <w:r>
              <w:rPr>
                <w:rFonts w:hint="default" w:ascii="Times New Roman" w:hAnsi="Times New Roman"/>
                <w:highlight w:val="none"/>
              </w:rPr>
              <w:t>7</w:t>
            </w:r>
          </w:p>
        </w:tc>
        <w:tc>
          <w:tcPr>
            <w:tcW w:w="6421" w:type="dxa"/>
            <w:tcBorders>
              <w:top w:val="outset" w:color="auto" w:sz="6" w:space="0"/>
              <w:left w:val="outset" w:color="auto" w:sz="6" w:space="0"/>
              <w:bottom w:val="outset" w:color="auto" w:sz="6" w:space="0"/>
              <w:right w:val="outset" w:color="auto" w:sz="6" w:space="0"/>
            </w:tcBorders>
            <w:vAlign w:val="center"/>
          </w:tcPr>
          <w:p w14:paraId="2719CF1C">
            <w:pPr>
              <w:pStyle w:val="13"/>
              <w:wordWrap w:val="0"/>
              <w:rPr>
                <w:rFonts w:ascii="Times New Roman" w:hAnsi="Times New Roman"/>
                <w:highlight w:val="none"/>
              </w:rPr>
            </w:pPr>
            <w:r>
              <w:rPr>
                <w:rFonts w:hint="default" w:ascii="Times New Roman" w:hAnsi="Times New Roman"/>
                <w:highlight w:val="none"/>
              </w:rPr>
              <w:t>★实质性响应条款一览表（如需求中有★条款则需提供）</w:t>
            </w:r>
          </w:p>
        </w:tc>
        <w:tc>
          <w:tcPr>
            <w:tcW w:w="1184" w:type="dxa"/>
            <w:tcBorders>
              <w:top w:val="outset" w:color="auto" w:sz="6" w:space="0"/>
              <w:left w:val="outset" w:color="auto" w:sz="6" w:space="0"/>
              <w:bottom w:val="outset" w:color="auto" w:sz="6" w:space="0"/>
              <w:right w:val="outset" w:color="auto" w:sz="6" w:space="0"/>
            </w:tcBorders>
            <w:vAlign w:val="center"/>
          </w:tcPr>
          <w:p w14:paraId="012A574F">
            <w:pPr>
              <w:pStyle w:val="13"/>
              <w:wordWrap w:val="0"/>
              <w:jc w:val="center"/>
              <w:rPr>
                <w:rFonts w:ascii="Times New Roman" w:hAnsi="Times New Roman"/>
                <w:highlight w:val="none"/>
              </w:rPr>
            </w:pPr>
          </w:p>
        </w:tc>
      </w:tr>
      <w:tr w14:paraId="7F6A27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84AD830">
            <w:pPr>
              <w:pStyle w:val="13"/>
              <w:wordWrap w:val="0"/>
              <w:jc w:val="center"/>
              <w:rPr>
                <w:rFonts w:ascii="Times New Roman" w:hAnsi="Times New Roman"/>
                <w:highlight w:val="none"/>
              </w:rPr>
            </w:pPr>
            <w:r>
              <w:rPr>
                <w:rFonts w:hint="default" w:ascii="Times New Roman" w:hAnsi="Times New Roman"/>
                <w:highlight w:val="none"/>
              </w:rPr>
              <w:t>8</w:t>
            </w:r>
          </w:p>
        </w:tc>
        <w:tc>
          <w:tcPr>
            <w:tcW w:w="6421" w:type="dxa"/>
            <w:tcBorders>
              <w:top w:val="outset" w:color="auto" w:sz="6" w:space="0"/>
              <w:left w:val="outset" w:color="auto" w:sz="6" w:space="0"/>
              <w:bottom w:val="outset" w:color="auto" w:sz="6" w:space="0"/>
              <w:right w:val="outset" w:color="auto" w:sz="6" w:space="0"/>
            </w:tcBorders>
            <w:vAlign w:val="center"/>
          </w:tcPr>
          <w:p w14:paraId="60DBA421">
            <w:pPr>
              <w:pStyle w:val="13"/>
              <w:wordWrap w:val="0"/>
              <w:rPr>
                <w:rFonts w:ascii="Times New Roman" w:hAnsi="Times New Roman"/>
                <w:highlight w:val="none"/>
              </w:rPr>
            </w:pPr>
            <w:r>
              <w:rPr>
                <w:rFonts w:hint="default" w:ascii="Times New Roman" w:hAnsi="Times New Roman"/>
                <w:highlight w:val="none"/>
              </w:rPr>
              <w:t>★报价表</w:t>
            </w:r>
          </w:p>
        </w:tc>
        <w:tc>
          <w:tcPr>
            <w:tcW w:w="1184" w:type="dxa"/>
            <w:tcBorders>
              <w:top w:val="outset" w:color="auto" w:sz="6" w:space="0"/>
              <w:left w:val="outset" w:color="auto" w:sz="6" w:space="0"/>
              <w:bottom w:val="outset" w:color="auto" w:sz="6" w:space="0"/>
              <w:right w:val="outset" w:color="auto" w:sz="6" w:space="0"/>
            </w:tcBorders>
            <w:vAlign w:val="center"/>
          </w:tcPr>
          <w:p w14:paraId="7826EBB3">
            <w:pPr>
              <w:pStyle w:val="13"/>
              <w:wordWrap w:val="0"/>
              <w:jc w:val="center"/>
              <w:rPr>
                <w:rFonts w:ascii="Times New Roman" w:hAnsi="Times New Roman"/>
                <w:highlight w:val="none"/>
              </w:rPr>
            </w:pPr>
          </w:p>
        </w:tc>
      </w:tr>
      <w:tr w14:paraId="00E882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356DAD7">
            <w:pPr>
              <w:pStyle w:val="13"/>
              <w:wordWrap w:val="0"/>
              <w:jc w:val="center"/>
              <w:rPr>
                <w:rFonts w:ascii="Times New Roman" w:hAnsi="Times New Roman"/>
                <w:highlight w:val="none"/>
              </w:rPr>
            </w:pPr>
            <w:r>
              <w:rPr>
                <w:rFonts w:hint="default" w:ascii="Times New Roman" w:hAnsi="Times New Roman"/>
                <w:highlight w:val="none"/>
              </w:rPr>
              <w:t>9</w:t>
            </w:r>
          </w:p>
        </w:tc>
        <w:tc>
          <w:tcPr>
            <w:tcW w:w="6421" w:type="dxa"/>
            <w:tcBorders>
              <w:top w:val="outset" w:color="auto" w:sz="6" w:space="0"/>
              <w:left w:val="outset" w:color="auto" w:sz="6" w:space="0"/>
              <w:bottom w:val="outset" w:color="auto" w:sz="6" w:space="0"/>
              <w:right w:val="outset" w:color="auto" w:sz="6" w:space="0"/>
            </w:tcBorders>
            <w:vAlign w:val="center"/>
          </w:tcPr>
          <w:p w14:paraId="788114BA">
            <w:pPr>
              <w:pStyle w:val="13"/>
              <w:wordWrap w:val="0"/>
              <w:rPr>
                <w:rFonts w:ascii="Times New Roman" w:hAnsi="Times New Roman"/>
                <w:highlight w:val="none"/>
              </w:rPr>
            </w:pPr>
            <w:r>
              <w:rPr>
                <w:rFonts w:hint="default" w:ascii="Times New Roman" w:hAnsi="Times New Roman"/>
                <w:highlight w:val="none"/>
              </w:rPr>
              <w:t>商务评分有关资料</w:t>
            </w:r>
          </w:p>
        </w:tc>
        <w:tc>
          <w:tcPr>
            <w:tcW w:w="1184" w:type="dxa"/>
            <w:tcBorders>
              <w:top w:val="outset" w:color="auto" w:sz="6" w:space="0"/>
              <w:left w:val="outset" w:color="auto" w:sz="6" w:space="0"/>
              <w:bottom w:val="outset" w:color="auto" w:sz="6" w:space="0"/>
              <w:right w:val="outset" w:color="auto" w:sz="6" w:space="0"/>
            </w:tcBorders>
            <w:vAlign w:val="center"/>
          </w:tcPr>
          <w:p w14:paraId="5236CB20">
            <w:pPr>
              <w:pStyle w:val="13"/>
              <w:wordWrap w:val="0"/>
              <w:jc w:val="center"/>
              <w:rPr>
                <w:rFonts w:ascii="Times New Roman" w:hAnsi="Times New Roman"/>
                <w:highlight w:val="none"/>
              </w:rPr>
            </w:pPr>
          </w:p>
        </w:tc>
      </w:tr>
      <w:tr w14:paraId="4B7F6A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80C5DBA">
            <w:pPr>
              <w:pStyle w:val="13"/>
              <w:wordWrap w:val="0"/>
              <w:jc w:val="center"/>
              <w:rPr>
                <w:rFonts w:ascii="Times New Roman" w:hAnsi="Times New Roman"/>
                <w:highlight w:val="none"/>
              </w:rPr>
            </w:pPr>
            <w:r>
              <w:rPr>
                <w:rFonts w:hint="default" w:ascii="Times New Roman" w:hAnsi="Times New Roman"/>
                <w:highlight w:val="none"/>
              </w:rPr>
              <w:t>10</w:t>
            </w:r>
          </w:p>
        </w:tc>
        <w:tc>
          <w:tcPr>
            <w:tcW w:w="6421" w:type="dxa"/>
            <w:tcBorders>
              <w:top w:val="outset" w:color="auto" w:sz="6" w:space="0"/>
              <w:left w:val="outset" w:color="auto" w:sz="6" w:space="0"/>
              <w:bottom w:val="outset" w:color="auto" w:sz="6" w:space="0"/>
              <w:right w:val="outset" w:color="auto" w:sz="6" w:space="0"/>
            </w:tcBorders>
            <w:vAlign w:val="center"/>
          </w:tcPr>
          <w:p w14:paraId="5CA4B5CC">
            <w:pPr>
              <w:pStyle w:val="13"/>
              <w:wordWrap w:val="0"/>
              <w:rPr>
                <w:rFonts w:ascii="Times New Roman" w:hAnsi="Times New Roman"/>
                <w:highlight w:val="none"/>
              </w:rPr>
            </w:pPr>
            <w:r>
              <w:rPr>
                <w:rFonts w:hint="default" w:ascii="Times New Roman" w:hAnsi="Times New Roman"/>
                <w:highlight w:val="none"/>
              </w:rPr>
              <w:t>比选申请人认为有必要说明的其他商务文件资料</w:t>
            </w:r>
          </w:p>
        </w:tc>
        <w:tc>
          <w:tcPr>
            <w:tcW w:w="1184" w:type="dxa"/>
            <w:tcBorders>
              <w:top w:val="outset" w:color="auto" w:sz="6" w:space="0"/>
              <w:left w:val="outset" w:color="auto" w:sz="6" w:space="0"/>
              <w:bottom w:val="outset" w:color="auto" w:sz="6" w:space="0"/>
              <w:right w:val="outset" w:color="auto" w:sz="6" w:space="0"/>
            </w:tcBorders>
            <w:vAlign w:val="center"/>
          </w:tcPr>
          <w:p w14:paraId="7532FE7D">
            <w:pPr>
              <w:pStyle w:val="13"/>
              <w:wordWrap w:val="0"/>
              <w:jc w:val="center"/>
              <w:rPr>
                <w:rFonts w:ascii="Times New Roman" w:hAnsi="Times New Roman"/>
                <w:highlight w:val="none"/>
              </w:rPr>
            </w:pPr>
          </w:p>
        </w:tc>
      </w:tr>
      <w:tr w14:paraId="03DFD7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6718F1C9">
            <w:pPr>
              <w:pStyle w:val="13"/>
              <w:wordWrap w:val="0"/>
              <w:jc w:val="center"/>
              <w:rPr>
                <w:rFonts w:ascii="Times New Roman" w:hAnsi="Times New Roman"/>
                <w:highlight w:val="none"/>
              </w:rPr>
            </w:pPr>
            <w:r>
              <w:rPr>
                <w:rFonts w:hint="default" w:ascii="Times New Roman" w:hAnsi="Times New Roman"/>
                <w:highlight w:val="none"/>
              </w:rPr>
              <w:t>技术文件</w:t>
            </w:r>
          </w:p>
        </w:tc>
      </w:tr>
      <w:tr w14:paraId="01286C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4CA7C68">
            <w:pPr>
              <w:pStyle w:val="13"/>
              <w:wordWrap w:val="0"/>
              <w:jc w:val="center"/>
              <w:rPr>
                <w:rFonts w:ascii="Times New Roman" w:hAnsi="Times New Roman"/>
                <w:highlight w:val="none"/>
              </w:rPr>
            </w:pPr>
            <w:r>
              <w:rPr>
                <w:rFonts w:hint="default" w:ascii="Times New Roman" w:hAnsi="Times New Roman"/>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6FC88B45">
            <w:pPr>
              <w:pStyle w:val="13"/>
              <w:wordWrap w:val="0"/>
              <w:rPr>
                <w:rFonts w:ascii="Times New Roman" w:hAnsi="Times New Roman"/>
                <w:highlight w:val="none"/>
              </w:rPr>
            </w:pPr>
            <w:r>
              <w:rPr>
                <w:rFonts w:hint="default" w:ascii="Times New Roman" w:hAnsi="Times New Roman"/>
                <w:highlight w:val="none"/>
              </w:rPr>
              <w:t>技术/服务方案一般性条款响应差异表</w:t>
            </w:r>
          </w:p>
        </w:tc>
        <w:tc>
          <w:tcPr>
            <w:tcW w:w="1184" w:type="dxa"/>
            <w:tcBorders>
              <w:top w:val="outset" w:color="auto" w:sz="6" w:space="0"/>
              <w:left w:val="outset" w:color="auto" w:sz="6" w:space="0"/>
              <w:bottom w:val="outset" w:color="auto" w:sz="6" w:space="0"/>
              <w:right w:val="outset" w:color="auto" w:sz="6" w:space="0"/>
            </w:tcBorders>
            <w:vAlign w:val="center"/>
          </w:tcPr>
          <w:p w14:paraId="1550D25B">
            <w:pPr>
              <w:pStyle w:val="13"/>
              <w:wordWrap w:val="0"/>
              <w:jc w:val="center"/>
              <w:rPr>
                <w:rFonts w:ascii="Times New Roman" w:hAnsi="Times New Roman"/>
                <w:highlight w:val="none"/>
              </w:rPr>
            </w:pPr>
          </w:p>
        </w:tc>
      </w:tr>
      <w:tr w14:paraId="29C3FD8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72A829">
            <w:pPr>
              <w:pStyle w:val="13"/>
              <w:wordWrap w:val="0"/>
              <w:jc w:val="center"/>
              <w:rPr>
                <w:rFonts w:ascii="Times New Roman" w:hAnsi="Times New Roman"/>
                <w:highlight w:val="none"/>
              </w:rPr>
            </w:pPr>
            <w:r>
              <w:rPr>
                <w:rFonts w:hint="default" w:ascii="Times New Roman" w:hAnsi="Times New Roman"/>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98E1012">
            <w:pPr>
              <w:pStyle w:val="13"/>
              <w:wordWrap w:val="0"/>
              <w:rPr>
                <w:rFonts w:ascii="Times New Roman" w:hAnsi="Times New Roman"/>
                <w:highlight w:val="none"/>
              </w:rPr>
            </w:pPr>
            <w:r>
              <w:rPr>
                <w:rFonts w:hint="default" w:ascii="Times New Roman" w:hAnsi="Times New Roman"/>
                <w:highlight w:val="none"/>
              </w:rPr>
              <w:t>技术评分有关资料</w:t>
            </w:r>
          </w:p>
        </w:tc>
        <w:tc>
          <w:tcPr>
            <w:tcW w:w="1184" w:type="dxa"/>
            <w:tcBorders>
              <w:top w:val="outset" w:color="auto" w:sz="6" w:space="0"/>
              <w:left w:val="outset" w:color="auto" w:sz="6" w:space="0"/>
              <w:bottom w:val="outset" w:color="auto" w:sz="6" w:space="0"/>
              <w:right w:val="outset" w:color="auto" w:sz="6" w:space="0"/>
            </w:tcBorders>
            <w:vAlign w:val="center"/>
          </w:tcPr>
          <w:p w14:paraId="4A7C84E4">
            <w:pPr>
              <w:pStyle w:val="13"/>
              <w:wordWrap w:val="0"/>
              <w:jc w:val="center"/>
              <w:rPr>
                <w:rFonts w:ascii="Times New Roman" w:hAnsi="Times New Roman"/>
                <w:highlight w:val="none"/>
              </w:rPr>
            </w:pPr>
          </w:p>
        </w:tc>
      </w:tr>
      <w:tr w14:paraId="4088AB3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B53468">
            <w:pPr>
              <w:pStyle w:val="13"/>
              <w:wordWrap w:val="0"/>
              <w:jc w:val="center"/>
              <w:rPr>
                <w:rFonts w:ascii="Times New Roman" w:hAnsi="Times New Roman"/>
                <w:highlight w:val="none"/>
              </w:rPr>
            </w:pPr>
            <w:r>
              <w:rPr>
                <w:rFonts w:hint="default" w:ascii="Times New Roman" w:hAnsi="Times New Roman"/>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B41CE92">
            <w:pPr>
              <w:pStyle w:val="13"/>
              <w:wordWrap w:val="0"/>
              <w:rPr>
                <w:rFonts w:ascii="Times New Roman" w:hAnsi="Times New Roman"/>
                <w:highlight w:val="none"/>
              </w:rPr>
            </w:pPr>
            <w:r>
              <w:rPr>
                <w:rFonts w:hint="default" w:ascii="Times New Roman" w:hAnsi="Times New Roman"/>
                <w:highlight w:val="none"/>
              </w:rPr>
              <w:t>比选申请人认为有必要说明的其他服务文件资料</w:t>
            </w:r>
          </w:p>
        </w:tc>
        <w:tc>
          <w:tcPr>
            <w:tcW w:w="1184" w:type="dxa"/>
            <w:tcBorders>
              <w:top w:val="outset" w:color="auto" w:sz="6" w:space="0"/>
              <w:left w:val="outset" w:color="auto" w:sz="6" w:space="0"/>
              <w:bottom w:val="outset" w:color="auto" w:sz="6" w:space="0"/>
              <w:right w:val="outset" w:color="auto" w:sz="6" w:space="0"/>
            </w:tcBorders>
            <w:vAlign w:val="center"/>
          </w:tcPr>
          <w:p w14:paraId="71D4EA88">
            <w:pPr>
              <w:pStyle w:val="13"/>
              <w:wordWrap w:val="0"/>
              <w:jc w:val="center"/>
              <w:rPr>
                <w:rFonts w:ascii="Times New Roman" w:hAnsi="Times New Roman"/>
                <w:highlight w:val="none"/>
              </w:rPr>
            </w:pPr>
          </w:p>
        </w:tc>
      </w:tr>
      <w:tr w14:paraId="6A2E0D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3B5AFF5F">
            <w:pPr>
              <w:pStyle w:val="13"/>
              <w:wordWrap w:val="0"/>
              <w:jc w:val="center"/>
              <w:rPr>
                <w:rFonts w:ascii="Times New Roman" w:hAnsi="Times New Roman"/>
                <w:highlight w:val="none"/>
              </w:rPr>
            </w:pPr>
            <w:r>
              <w:rPr>
                <w:rFonts w:hint="default" w:ascii="Times New Roman" w:hAnsi="Times New Roman"/>
                <w:highlight w:val="none"/>
              </w:rPr>
              <w:t>其他文件</w:t>
            </w:r>
          </w:p>
        </w:tc>
      </w:tr>
    </w:tbl>
    <w:p w14:paraId="13E6BBEF">
      <w:pPr>
        <w:rPr>
          <w:sz w:val="24"/>
          <w:szCs w:val="24"/>
          <w:highlight w:val="none"/>
        </w:rPr>
      </w:pPr>
      <w:r>
        <w:rPr>
          <w:rStyle w:val="19"/>
          <w:rFonts w:hint="default"/>
          <w:sz w:val="24"/>
          <w:szCs w:val="24"/>
          <w:highlight w:val="none"/>
          <w:lang w:val="en"/>
        </w:rPr>
        <w:t>特别提醒：</w:t>
      </w:r>
      <w:r>
        <w:rPr>
          <w:rFonts w:hint="default"/>
          <w:sz w:val="24"/>
          <w:szCs w:val="24"/>
          <w:highlight w:val="none"/>
          <w:lang w:val="en"/>
        </w:rPr>
        <w:t>请比选申请人严格按照表格内容及要求制作响应文件，所有证书类文件提供复印件且必须在有效期内，表中带★的材料将作为</w:t>
      </w:r>
      <w:r>
        <w:rPr>
          <w:rFonts w:hint="default"/>
          <w:sz w:val="24"/>
          <w:szCs w:val="24"/>
          <w:highlight w:val="none"/>
          <w:lang w:val="en" w:eastAsia="zh-CN"/>
        </w:rPr>
        <w:t>比选申请人</w:t>
      </w:r>
      <w:r>
        <w:rPr>
          <w:rFonts w:hint="default"/>
          <w:sz w:val="24"/>
          <w:szCs w:val="24"/>
          <w:highlight w:val="none"/>
          <w:lang w:val="en"/>
        </w:rPr>
        <w:t>资格和符合性审查的重要内容之一。</w:t>
      </w:r>
    </w:p>
    <w:p w14:paraId="28A6B511">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olor w:val="000000"/>
          <w:highlight w:val="none"/>
        </w:rPr>
        <w:br w:type="page"/>
      </w:r>
    </w:p>
    <w:p w14:paraId="17799707">
      <w:pPr>
        <w:snapToGrid w:val="0"/>
        <w:spacing w:before="156" w:beforeLines="50"/>
        <w:jc w:val="center"/>
        <w:rPr>
          <w:rFonts w:hint="default" w:ascii="Times New Roman" w:hAnsi="Times New Roman" w:eastAsia="宋体"/>
          <w:sz w:val="32"/>
          <w:szCs w:val="32"/>
          <w:highlight w:val="none"/>
          <w:lang w:eastAsia="zh-CN"/>
        </w:rPr>
      </w:pPr>
      <w:r>
        <w:rPr>
          <w:rFonts w:hint="default" w:ascii="Times New Roman" w:hAnsi="Times New Roman"/>
          <w:b/>
          <w:bCs/>
          <w:sz w:val="32"/>
          <w:szCs w:val="32"/>
          <w:highlight w:val="none"/>
          <w:lang w:eastAsia="zh-CN"/>
        </w:rPr>
        <w:t>以下附件适</w:t>
      </w:r>
      <w:r>
        <w:rPr>
          <w:rFonts w:hint="default" w:ascii="Times New Roman" w:hAnsi="Times New Roman"/>
          <w:b/>
          <w:bCs/>
          <w:sz w:val="32"/>
          <w:szCs w:val="32"/>
          <w:highlight w:val="none"/>
          <w:lang w:val="en-US" w:eastAsia="zh-CN"/>
        </w:rPr>
        <w:t>用</w:t>
      </w:r>
      <w:r>
        <w:rPr>
          <w:rFonts w:hint="default" w:ascii="Times New Roman" w:hAnsi="Times New Roman"/>
          <w:b/>
          <w:bCs/>
          <w:sz w:val="32"/>
          <w:szCs w:val="32"/>
          <w:highlight w:val="none"/>
          <w:lang w:eastAsia="zh-CN"/>
        </w:rPr>
        <w:t>于所有包组</w:t>
      </w:r>
    </w:p>
    <w:p w14:paraId="08BAC343">
      <w:pPr>
        <w:snapToGrid/>
        <w:spacing w:before="0" w:beforeLines="-2147483648"/>
        <w:ind w:firstLine="0" w:firstLineChars="0"/>
        <w:jc w:val="left"/>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附件1：</w:t>
      </w:r>
    </w:p>
    <w:p w14:paraId="2D202D26">
      <w:pPr>
        <w:jc w:val="center"/>
        <w:rPr>
          <w:highlight w:val="none"/>
        </w:rPr>
      </w:pPr>
      <w:r>
        <w:rPr>
          <w:rFonts w:hint="default" w:ascii="Times New Roman" w:hAnsi="Times New Roman" w:eastAsia="方正小标宋简体" w:cs="Times New Roman"/>
          <w:b/>
          <w:bCs/>
          <w:color w:val="000000"/>
          <w:kern w:val="0"/>
          <w:sz w:val="44"/>
          <w:szCs w:val="44"/>
          <w:highlight w:val="none"/>
        </w:rPr>
        <w:t>响应承诺函</w:t>
      </w:r>
    </w:p>
    <w:p w14:paraId="495CE0D1">
      <w:pPr>
        <w:snapToGrid w:val="0"/>
        <w:spacing w:before="156" w:beforeLines="50"/>
        <w:rPr>
          <w:highlight w:val="none"/>
        </w:rPr>
      </w:pPr>
      <w:r>
        <w:rPr>
          <w:rFonts w:hint="default"/>
          <w:highlight w:val="none"/>
        </w:rPr>
        <w:t>致：广州市老人院</w:t>
      </w:r>
    </w:p>
    <w:p w14:paraId="29F4FC75">
      <w:pPr>
        <w:snapToGrid w:val="0"/>
        <w:spacing w:before="156" w:beforeLines="50"/>
        <w:ind w:firstLine="638" w:firstLineChars="304"/>
        <w:rPr>
          <w:highlight w:val="none"/>
        </w:rPr>
      </w:pPr>
      <w:r>
        <w:rPr>
          <w:rFonts w:hint="default"/>
          <w:highlight w:val="none"/>
        </w:rPr>
        <w:t>我方收到贵方关于“</w:t>
      </w:r>
      <w:r>
        <w:rPr>
          <w:rFonts w:hint="default" w:ascii="Times New Roman" w:hAnsi="Times New Roman" w:eastAsia="仿宋_GB2312" w:cs="Times New Roman"/>
          <w:color w:val="000000"/>
          <w:sz w:val="32"/>
          <w:szCs w:val="32"/>
          <w:highlight w:val="none"/>
          <w:u w:val="single"/>
        </w:rPr>
        <w:t xml:space="preserve">      </w:t>
      </w:r>
      <w:r>
        <w:rPr>
          <w:rFonts w:hint="default"/>
          <w:color w:val="000000"/>
          <w:highlight w:val="none"/>
        </w:rPr>
        <w:t>”</w:t>
      </w:r>
      <w:r>
        <w:rPr>
          <w:rFonts w:hint="default"/>
          <w:highlight w:val="none"/>
        </w:rPr>
        <w:t>采购项目（项目编号：     ）的比选文件，完全理解比选文件的所有内容。决定参与本比选项目，据此我方承诺如下：</w:t>
      </w:r>
    </w:p>
    <w:p w14:paraId="0878CEA4">
      <w:pPr>
        <w:snapToGrid w:val="0"/>
        <w:spacing w:before="156" w:beforeLines="50"/>
        <w:ind w:firstLine="638" w:firstLineChars="304"/>
        <w:rPr>
          <w:highlight w:val="none"/>
        </w:rPr>
      </w:pPr>
      <w:r>
        <w:rPr>
          <w:rFonts w:hint="default"/>
          <w:highlight w:val="none"/>
        </w:rPr>
        <w:t>我方确认收到贵方提供的</w:t>
      </w:r>
      <w:r>
        <w:rPr>
          <w:rFonts w:hint="default" w:ascii="Times New Roman" w:hAnsi="Times New Roman" w:eastAsia="仿宋_GB2312" w:cs="Times New Roman"/>
          <w:color w:val="000000"/>
          <w:sz w:val="32"/>
          <w:szCs w:val="32"/>
          <w:highlight w:val="none"/>
          <w:u w:val="single"/>
        </w:rPr>
        <w:t xml:space="preserve">      </w:t>
      </w:r>
      <w:r>
        <w:rPr>
          <w:rFonts w:hint="default"/>
          <w:highlight w:val="none"/>
        </w:rPr>
        <w:t>采购项目的比选文件的全部内容。</w:t>
      </w:r>
    </w:p>
    <w:p w14:paraId="3CB6B1B1">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一、我方的比选文件在比选截止日后90天（日历天）内保持有效，如中选，有效期将延至本项目《比选合同》执行期满日为止。</w:t>
      </w:r>
    </w:p>
    <w:p w14:paraId="7F8F7D85">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二、我方在参与比选前已仔细研究了比选文件和所有相关资料，我方完全明白并认为此比选文件没有倾向性，也没有存在排斥潜在</w:t>
      </w:r>
      <w:r>
        <w:rPr>
          <w:rFonts w:hint="default" w:ascii="Times New Roman" w:hAnsi="Times New Roman"/>
          <w:highlight w:val="none"/>
          <w:lang w:eastAsia="zh-CN"/>
        </w:rPr>
        <w:t>比选申请人</w:t>
      </w:r>
      <w:r>
        <w:rPr>
          <w:rFonts w:hint="default" w:ascii="Times New Roman" w:hAnsi="Times New Roman"/>
          <w:highlight w:val="none"/>
        </w:rPr>
        <w:t>的内容，我方同意比选文件的相关条款，放弃对比选文件提出误解和异议的一切权利。</w:t>
      </w:r>
    </w:p>
    <w:p w14:paraId="60F2E595">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7CFC0B58">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四、我方理解贵方不一定接受最低报价的响应。</w:t>
      </w:r>
    </w:p>
    <w:p w14:paraId="3295FABB">
      <w:pPr>
        <w:pStyle w:val="4"/>
        <w:spacing w:line="336" w:lineRule="auto"/>
        <w:ind w:firstLine="420" w:firstLineChars="200"/>
        <w:rPr>
          <w:rFonts w:ascii="Times New Roman" w:hAnsi="Times New Roman"/>
          <w:highlight w:val="none"/>
          <w:lang w:val="af-ZA"/>
        </w:rPr>
      </w:pPr>
      <w:r>
        <w:rPr>
          <w:rFonts w:hint="default"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default" w:ascii="Times New Roman" w:hAnsi="Times New Roman"/>
          <w:highlight w:val="none"/>
          <w:lang w:val="af-ZA"/>
        </w:rPr>
        <w:t>。</w:t>
      </w:r>
    </w:p>
    <w:p w14:paraId="626EBDFA">
      <w:pPr>
        <w:pStyle w:val="4"/>
        <w:spacing w:line="336" w:lineRule="auto"/>
        <w:ind w:firstLine="420" w:firstLineChars="200"/>
        <w:rPr>
          <w:rFonts w:ascii="Times New Roman" w:hAnsi="Times New Roman"/>
          <w:highlight w:val="none"/>
        </w:rPr>
      </w:pPr>
      <w:r>
        <w:rPr>
          <w:rFonts w:hint="default" w:ascii="Times New Roman" w:hAnsi="Times New Roman"/>
          <w:highlight w:val="none"/>
        </w:rPr>
        <w:t>六、我方与其他比选人不存在法定代表人或单位负责人为同一人或者存在直接控股、管理关系。</w:t>
      </w:r>
    </w:p>
    <w:p w14:paraId="5B2EDDBA">
      <w:pPr>
        <w:snapToGrid w:val="0"/>
        <w:spacing w:before="156" w:beforeLines="50"/>
        <w:ind w:firstLine="420" w:firstLineChars="200"/>
        <w:rPr>
          <w:highlight w:val="none"/>
        </w:rPr>
      </w:pPr>
      <w:r>
        <w:rPr>
          <w:rFonts w:hint="default"/>
          <w:highlight w:val="none"/>
        </w:rPr>
        <w:t>七、我方承诺未为本项目提供整体设计、规范编制或者项目管理、监理、检测等服务。</w:t>
      </w:r>
    </w:p>
    <w:p w14:paraId="6FD44325">
      <w:pPr>
        <w:spacing w:before="156" w:beforeLines="50"/>
        <w:ind w:firstLine="420" w:firstLineChars="200"/>
        <w:rPr>
          <w:highlight w:val="none"/>
        </w:rPr>
      </w:pPr>
      <w:r>
        <w:rPr>
          <w:rFonts w:hint="default"/>
          <w:highlight w:val="none"/>
        </w:rPr>
        <w:t>八、以上内容如有虚假或与事实不符的，比选小组可将我方做无效比选处理，我方愿意承担相应的法律责任。</w:t>
      </w:r>
    </w:p>
    <w:p w14:paraId="58F00287">
      <w:pPr>
        <w:spacing w:before="156" w:beforeLines="50"/>
        <w:ind w:firstLine="420" w:firstLineChars="200"/>
        <w:rPr>
          <w:highlight w:val="none"/>
        </w:rPr>
      </w:pPr>
      <w:r>
        <w:rPr>
          <w:rFonts w:hint="default"/>
          <w:highlight w:val="none"/>
        </w:rPr>
        <w:t>九、我方对在本函及比选文件中所作的所有承诺承担法律责任。</w:t>
      </w:r>
    </w:p>
    <w:p w14:paraId="4D289D62">
      <w:pPr>
        <w:spacing w:before="156" w:beforeLines="50"/>
        <w:ind w:firstLine="420" w:firstLineChars="200"/>
        <w:rPr>
          <w:highlight w:val="none"/>
        </w:rPr>
      </w:pPr>
      <w:r>
        <w:rPr>
          <w:rFonts w:hint="default"/>
          <w:highlight w:val="none"/>
        </w:rPr>
        <w:t>十、所有与本比选项目有关的函件请发往下列地址：</w:t>
      </w:r>
    </w:p>
    <w:tbl>
      <w:tblPr>
        <w:tblStyle w:val="16"/>
        <w:tblW w:w="795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1959"/>
        <w:gridCol w:w="1694"/>
        <w:gridCol w:w="777"/>
        <w:gridCol w:w="1923"/>
      </w:tblGrid>
      <w:tr w14:paraId="013D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tcPr>
          <w:p w14:paraId="70F9AF8F">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地址（邮编）</w:t>
            </w:r>
          </w:p>
        </w:tc>
        <w:tc>
          <w:tcPr>
            <w:tcW w:w="3653" w:type="dxa"/>
            <w:gridSpan w:val="2"/>
          </w:tcPr>
          <w:p w14:paraId="229C598E">
            <w:pPr>
              <w:tabs>
                <w:tab w:val="left" w:pos="0"/>
              </w:tabs>
              <w:spacing w:line="360" w:lineRule="auto"/>
              <w:ind w:right="25" w:rightChars="12"/>
              <w:rPr>
                <w:rFonts w:hint="default" w:ascii="Times New Roman" w:hAnsi="Times New Roman"/>
                <w:sz w:val="24"/>
                <w:szCs w:val="24"/>
                <w:highlight w:val="none"/>
              </w:rPr>
            </w:pPr>
          </w:p>
        </w:tc>
        <w:tc>
          <w:tcPr>
            <w:tcW w:w="777" w:type="dxa"/>
          </w:tcPr>
          <w:p w14:paraId="079252D4">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传真</w:t>
            </w:r>
          </w:p>
        </w:tc>
        <w:tc>
          <w:tcPr>
            <w:tcW w:w="1923" w:type="dxa"/>
          </w:tcPr>
          <w:p w14:paraId="41D2D05F">
            <w:pPr>
              <w:tabs>
                <w:tab w:val="left" w:pos="0"/>
              </w:tabs>
              <w:spacing w:line="360" w:lineRule="auto"/>
              <w:ind w:right="25" w:rightChars="12"/>
              <w:rPr>
                <w:rFonts w:hint="default" w:ascii="Times New Roman" w:hAnsi="Times New Roman"/>
                <w:sz w:val="24"/>
                <w:szCs w:val="24"/>
                <w:highlight w:val="none"/>
              </w:rPr>
            </w:pPr>
          </w:p>
        </w:tc>
      </w:tr>
      <w:tr w14:paraId="62AC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tcPr>
          <w:p w14:paraId="13F49F9A">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电话、手机</w:t>
            </w:r>
          </w:p>
        </w:tc>
        <w:tc>
          <w:tcPr>
            <w:tcW w:w="1959" w:type="dxa"/>
          </w:tcPr>
          <w:p w14:paraId="15015F9E">
            <w:pPr>
              <w:tabs>
                <w:tab w:val="left" w:pos="0"/>
              </w:tabs>
              <w:spacing w:line="360" w:lineRule="auto"/>
              <w:ind w:right="25" w:rightChars="12"/>
              <w:rPr>
                <w:rFonts w:hint="default" w:ascii="Times New Roman" w:hAnsi="Times New Roman"/>
                <w:sz w:val="24"/>
                <w:szCs w:val="24"/>
                <w:highlight w:val="none"/>
              </w:rPr>
            </w:pPr>
          </w:p>
        </w:tc>
        <w:tc>
          <w:tcPr>
            <w:tcW w:w="1694" w:type="dxa"/>
          </w:tcPr>
          <w:p w14:paraId="19FA5BCE">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联系人（职务）</w:t>
            </w:r>
          </w:p>
        </w:tc>
        <w:tc>
          <w:tcPr>
            <w:tcW w:w="2700" w:type="dxa"/>
            <w:gridSpan w:val="2"/>
          </w:tcPr>
          <w:p w14:paraId="619722EF">
            <w:pPr>
              <w:tabs>
                <w:tab w:val="left" w:pos="0"/>
              </w:tabs>
              <w:spacing w:line="360" w:lineRule="auto"/>
              <w:ind w:right="25" w:rightChars="12"/>
              <w:rPr>
                <w:rFonts w:hint="default" w:ascii="Times New Roman" w:hAnsi="Times New Roman"/>
                <w:sz w:val="24"/>
                <w:szCs w:val="24"/>
                <w:highlight w:val="none"/>
              </w:rPr>
            </w:pPr>
          </w:p>
        </w:tc>
      </w:tr>
    </w:tbl>
    <w:p w14:paraId="27A820BE">
      <w:pPr>
        <w:snapToGrid w:val="0"/>
        <w:spacing w:before="156" w:beforeLines="50"/>
        <w:ind w:firstLine="2940" w:firstLineChars="1400"/>
        <w:rPr>
          <w:highlight w:val="none"/>
        </w:rPr>
      </w:pPr>
      <w:r>
        <w:rPr>
          <w:rFonts w:hint="default"/>
          <w:highlight w:val="none"/>
        </w:rPr>
        <w:t xml:space="preserve">比选人法定代表人（或法定代表人授权代表）签字或盖章： </w:t>
      </w:r>
    </w:p>
    <w:p w14:paraId="0C96F825">
      <w:pPr>
        <w:snapToGrid w:val="0"/>
        <w:spacing w:before="156" w:beforeLines="50"/>
        <w:ind w:firstLine="2940" w:firstLineChars="1400"/>
        <w:rPr>
          <w:highlight w:val="none"/>
        </w:rPr>
      </w:pPr>
      <w:r>
        <w:rPr>
          <w:rFonts w:hint="default"/>
          <w:highlight w:val="none"/>
        </w:rPr>
        <w:t xml:space="preserve">比选人名称（盖章）： </w:t>
      </w:r>
      <w:r>
        <w:rPr>
          <w:rFonts w:hint="default"/>
          <w:highlight w:val="none"/>
        </w:rPr>
        <w:tab/>
      </w:r>
    </w:p>
    <w:p w14:paraId="582DE2D7">
      <w:pPr>
        <w:snapToGrid w:val="0"/>
        <w:spacing w:before="156" w:beforeLines="50"/>
        <w:ind w:firstLine="2940" w:firstLineChars="1400"/>
        <w:rPr>
          <w:highlight w:val="none"/>
        </w:rPr>
      </w:pPr>
      <w:r>
        <w:rPr>
          <w:rFonts w:hint="default"/>
          <w:highlight w:val="none"/>
        </w:rPr>
        <w:t>日期：   年   月   日</w:t>
      </w:r>
    </w:p>
    <w:p w14:paraId="1A75AA26">
      <w:pPr>
        <w:spacing w:line="360" w:lineRule="auto"/>
        <w:ind w:right="84" w:rightChars="40"/>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说明：</w:t>
      </w:r>
      <w:r>
        <w:rPr>
          <w:rFonts w:ascii="Times New Roman" w:hAnsi="Times New Roman" w:cs="Times New Roman"/>
          <w:bCs/>
          <w:sz w:val="24"/>
          <w:szCs w:val="24"/>
          <w:highlight w:val="none"/>
        </w:rPr>
        <w:t>本格式文件内容不得擅自删改。</w:t>
      </w:r>
    </w:p>
    <w:p w14:paraId="019CC2E0">
      <w:pPr>
        <w:rPr>
          <w:rFonts w:ascii="Times New Roman" w:hAnsi="Times New Roman"/>
          <w:highlight w:val="none"/>
        </w:rPr>
      </w:pPr>
      <w:r>
        <w:rPr>
          <w:rFonts w:hint="default" w:ascii="Times New Roman" w:hAnsi="Times New Roman"/>
          <w:highlight w:val="none"/>
        </w:rPr>
        <w:br w:type="page"/>
      </w:r>
    </w:p>
    <w:p w14:paraId="40A40D28">
      <w:pPr>
        <w:snapToGrid w:val="0"/>
        <w:spacing w:before="156" w:beforeLines="50"/>
        <w:jc w:val="left"/>
        <w:rPr>
          <w:rFonts w:ascii="Times New Roman" w:hAnsi="Times New Roman"/>
          <w:highlight w:val="none"/>
        </w:rPr>
      </w:pPr>
      <w:r>
        <w:rPr>
          <w:rFonts w:hint="default" w:ascii="Times New Roman" w:hAnsi="Times New Roman"/>
          <w:highlight w:val="none"/>
        </w:rPr>
        <w:t>附件</w:t>
      </w:r>
      <w:r>
        <w:rPr>
          <w:rFonts w:hint="default" w:ascii="Times New Roman" w:hAnsi="Times New Roman"/>
          <w:highlight w:val="none"/>
          <w:lang w:val="en-US" w:eastAsia="zh-CN"/>
        </w:rPr>
        <w:t>2</w:t>
      </w:r>
      <w:r>
        <w:rPr>
          <w:rFonts w:hint="default" w:ascii="Times New Roman" w:hAnsi="Times New Roman"/>
          <w:highlight w:val="none"/>
        </w:rPr>
        <w:t>：</w:t>
      </w:r>
    </w:p>
    <w:p w14:paraId="08AFF519">
      <w:pPr>
        <w:snapToGrid w:val="0"/>
        <w:spacing w:before="156" w:beforeLines="50"/>
        <w:jc w:val="left"/>
        <w:rPr>
          <w:rFonts w:ascii="Times New Roman" w:hAnsi="Times New Roman"/>
          <w:highlight w:val="none"/>
        </w:rPr>
      </w:pPr>
    </w:p>
    <w:p w14:paraId="05556DC8">
      <w:pPr>
        <w:pStyle w:val="27"/>
        <w:jc w:val="center"/>
        <w:rPr>
          <w:rFonts w:hint="default" w:ascii="Times New Roman" w:hAnsi="Times New Roman"/>
          <w:b/>
          <w:kern w:val="0"/>
          <w:sz w:val="44"/>
          <w:szCs w:val="44"/>
          <w:highlight w:val="none"/>
        </w:rPr>
      </w:pPr>
      <w:r>
        <w:rPr>
          <w:rFonts w:hint="default" w:ascii="Times New Roman" w:hAnsi="Times New Roman"/>
          <w:b/>
          <w:kern w:val="0"/>
          <w:sz w:val="44"/>
          <w:szCs w:val="44"/>
          <w:highlight w:val="none"/>
        </w:rPr>
        <w:t>比选申请人廉洁承诺书</w:t>
      </w:r>
    </w:p>
    <w:p w14:paraId="6B6B3816">
      <w:pPr>
        <w:pStyle w:val="27"/>
        <w:rPr>
          <w:rFonts w:hint="default" w:ascii="Times New Roman" w:hAnsi="Times New Roman" w:eastAsia="仿宋"/>
          <w:kern w:val="0"/>
          <w:sz w:val="28"/>
          <w:szCs w:val="28"/>
          <w:highlight w:val="none"/>
        </w:rPr>
      </w:pPr>
    </w:p>
    <w:p w14:paraId="7DA50B39">
      <w:pPr>
        <w:spacing w:line="360" w:lineRule="auto"/>
        <w:rPr>
          <w:rFonts w:hint="default" w:ascii="Times New Roman" w:hAnsi="Times New Roman"/>
          <w:szCs w:val="21"/>
          <w:highlight w:val="none"/>
        </w:rPr>
      </w:pPr>
      <w:r>
        <w:rPr>
          <w:rFonts w:hint="default" w:ascii="Times New Roman" w:hAnsi="Times New Roman"/>
          <w:szCs w:val="21"/>
          <w:highlight w:val="none"/>
          <w:u w:val="single"/>
        </w:rPr>
        <w:t>广州市老人院：</w:t>
      </w:r>
    </w:p>
    <w:p w14:paraId="6A142DED">
      <w:pPr>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贵单位</w:t>
      </w:r>
      <w:r>
        <w:rPr>
          <w:rFonts w:hint="default" w:ascii="Times New Roman" w:hAnsi="Times New Roman"/>
          <w:szCs w:val="21"/>
          <w:highlight w:val="none"/>
          <w:u w:val="single"/>
        </w:rPr>
        <w:t>　　　</w:t>
      </w:r>
      <w:r>
        <w:rPr>
          <w:rFonts w:hint="default" w:ascii="Times New Roman" w:hAnsi="Times New Roman"/>
          <w:szCs w:val="21"/>
          <w:highlight w:val="none"/>
        </w:rPr>
        <w:t>年</w:t>
      </w:r>
      <w:r>
        <w:rPr>
          <w:rFonts w:hint="default" w:ascii="Times New Roman" w:hAnsi="Times New Roman"/>
          <w:szCs w:val="21"/>
          <w:highlight w:val="none"/>
          <w:u w:val="single"/>
        </w:rPr>
        <w:t>　　</w:t>
      </w:r>
      <w:r>
        <w:rPr>
          <w:rFonts w:hint="default" w:ascii="Times New Roman" w:hAnsi="Times New Roman"/>
          <w:szCs w:val="21"/>
          <w:highlight w:val="none"/>
        </w:rPr>
        <w:t>月</w:t>
      </w:r>
      <w:r>
        <w:rPr>
          <w:rFonts w:hint="default" w:ascii="Times New Roman" w:hAnsi="Times New Roman"/>
          <w:szCs w:val="21"/>
          <w:highlight w:val="none"/>
          <w:u w:val="single"/>
        </w:rPr>
        <w:t>　　</w:t>
      </w:r>
      <w:r>
        <w:rPr>
          <w:rFonts w:hint="default" w:ascii="Times New Roman" w:hAnsi="Times New Roman"/>
          <w:szCs w:val="21"/>
          <w:highlight w:val="none"/>
        </w:rPr>
        <w:t>日发布的</w:t>
      </w:r>
      <w:r>
        <w:rPr>
          <w:rFonts w:ascii="Times New Roman" w:hAnsi="Times New Roman"/>
          <w:szCs w:val="21"/>
          <w:highlight w:val="none"/>
          <w:u w:val="single"/>
        </w:rPr>
        <w:t xml:space="preserve">                </w:t>
      </w:r>
      <w:r>
        <w:rPr>
          <w:rFonts w:hint="default" w:ascii="Times New Roman" w:hAnsi="Times New Roman"/>
          <w:szCs w:val="21"/>
          <w:highlight w:val="none"/>
        </w:rPr>
        <w:t>项目（项目编号：</w:t>
      </w:r>
      <w:r>
        <w:rPr>
          <w:rFonts w:ascii="Times New Roman" w:hAnsi="Times New Roman"/>
          <w:szCs w:val="21"/>
          <w:highlight w:val="none"/>
          <w:u w:val="single"/>
        </w:rPr>
        <w:t xml:space="preserve">                </w:t>
      </w:r>
      <w:r>
        <w:rPr>
          <w:rFonts w:hint="default" w:ascii="Times New Roman" w:hAnsi="Times New Roman"/>
          <w:szCs w:val="21"/>
          <w:highlight w:val="none"/>
        </w:rPr>
        <w:t>）的比选公告，本公司（企业）愿意参加比选，并作出如下廉洁承诺：</w:t>
      </w:r>
    </w:p>
    <w:p w14:paraId="770E2374">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1.本公司（企业）严格遵守国家有关法律法规以及廉洁从业有关规定，积极营造公平公正的比选采购活动环境。</w:t>
      </w:r>
    </w:p>
    <w:p w14:paraId="36BBD60F">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2.加强本公司（企业）相关人员的管理和廉洁从业教育，自觉抵制不廉洁行为。在商务活动中发现存在违规违纪违法行为，将及时向监察部门或司法机关举报。</w:t>
      </w:r>
    </w:p>
    <w:p w14:paraId="30953050">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3.不向采购人及其人员提供礼金、有价证券、支付凭证、贵重物品等。</w:t>
      </w:r>
    </w:p>
    <w:p w14:paraId="5DF0A830">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4.不为采购人及其人员报销应由采购人或个人支付的费用。</w:t>
      </w:r>
    </w:p>
    <w:p w14:paraId="3CDCF675">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5.不为采购人员投资入股、个人借款或买卖股票、债券等提供方便。</w:t>
      </w:r>
    </w:p>
    <w:p w14:paraId="2DBAB279">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6.不为采购人员购买或装修住房、婚丧嫁娶、配偶子女上学或工作安排以及出国（境）、旅游等提供方便。</w:t>
      </w:r>
    </w:p>
    <w:p w14:paraId="134BC8EA">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7.不为采购人员安排有可能影响公正执行公务的宴请、健身、娱乐等活动。</w:t>
      </w:r>
    </w:p>
    <w:p w14:paraId="17705AB7">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8.不为采购人及其人员购置或提供通讯工具、交通工具和高档办公用品。</w:t>
      </w:r>
    </w:p>
    <w:p w14:paraId="5D90801D">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9.不为采购人员的配偶、子女及其他亲属谋取不正当利益提供方便。</w:t>
      </w:r>
    </w:p>
    <w:p w14:paraId="1209C20B">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10.不违反规定安排采购人员在本公司（企业）或本公司（企业）相关企业兼职和领取兼职工资及报酬。</w:t>
      </w:r>
    </w:p>
    <w:p w14:paraId="28B64A9D">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11.不利用非法手段向采购人员打探有关涉及采购人的商业秘密、业务渠道等。</w:t>
      </w:r>
    </w:p>
    <w:p w14:paraId="2F18C384">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12.采购人对涉嫌不廉洁的商业行为进行调查时，本公司（企业）将积极配合，提供相关证据、佐证材料。</w:t>
      </w:r>
    </w:p>
    <w:p w14:paraId="7E544A81">
      <w:pPr>
        <w:snapToGrid w:val="0"/>
        <w:spacing w:line="360" w:lineRule="auto"/>
        <w:ind w:firstLine="420" w:firstLineChars="200"/>
        <w:rPr>
          <w:rFonts w:hint="default" w:ascii="Times New Roman" w:hAnsi="Times New Roman"/>
          <w:highlight w:val="none"/>
        </w:rPr>
      </w:pPr>
      <w:r>
        <w:rPr>
          <w:rFonts w:hint="default" w:ascii="Times New Roman" w:hAnsi="Times New Roman"/>
          <w:highlight w:val="none"/>
        </w:rPr>
        <w:t>本公司（企业）承诺在本次比选采购活动中，如有违反上述廉洁行为，所造成的损失、不良后果及法律责任，均由我公司（企业）承担。</w:t>
      </w:r>
    </w:p>
    <w:p w14:paraId="40EA6A54">
      <w:pPr>
        <w:snapToGrid w:val="0"/>
        <w:spacing w:line="360" w:lineRule="auto"/>
        <w:ind w:firstLine="420" w:firstLineChars="200"/>
        <w:rPr>
          <w:rFonts w:hint="default" w:ascii="Times New Roman" w:hAnsi="Times New Roman"/>
          <w:szCs w:val="21"/>
          <w:highlight w:val="none"/>
        </w:rPr>
      </w:pPr>
    </w:p>
    <w:p w14:paraId="546E0119">
      <w:pPr>
        <w:spacing w:line="500" w:lineRule="exact"/>
        <w:ind w:left="6207" w:leftChars="95" w:hanging="6008" w:hangingChars="2850"/>
        <w:rPr>
          <w:rFonts w:hint="default" w:ascii="Times New Roman" w:hAnsi="Times New Roman"/>
          <w:szCs w:val="21"/>
          <w:highlight w:val="none"/>
          <w:u w:val="single"/>
        </w:rPr>
      </w:pPr>
      <w:r>
        <w:rPr>
          <w:rFonts w:hint="default" w:ascii="Times New Roman" w:hAnsi="Times New Roman"/>
          <w:b/>
          <w:highlight w:val="none"/>
        </w:rPr>
        <w:t xml:space="preserve">                           </w:t>
      </w:r>
      <w:r>
        <w:rPr>
          <w:rFonts w:hint="default" w:ascii="Times New Roman" w:hAnsi="Times New Roman"/>
          <w:highlight w:val="none"/>
        </w:rPr>
        <w:t xml:space="preserve">                </w:t>
      </w:r>
      <w:r>
        <w:rPr>
          <w:rFonts w:hint="default"/>
          <w:spacing w:val="4"/>
          <w:szCs w:val="21"/>
          <w:highlight w:val="none"/>
        </w:rPr>
        <w:t>比选申请人名称（</w:t>
      </w:r>
      <w:r>
        <w:rPr>
          <w:rFonts w:hint="default" w:ascii="Times New Roman" w:hAnsi="Times New Roman"/>
          <w:szCs w:val="21"/>
          <w:highlight w:val="none"/>
        </w:rPr>
        <w:t>单位盖</w:t>
      </w:r>
      <w:r>
        <w:rPr>
          <w:rFonts w:hint="default"/>
          <w:spacing w:val="4"/>
          <w:szCs w:val="21"/>
          <w:highlight w:val="none"/>
        </w:rPr>
        <w:t>公章）：</w:t>
      </w:r>
      <w:r>
        <w:rPr>
          <w:rFonts w:hint="default" w:ascii="Times New Roman" w:hAnsi="Times New Roman"/>
          <w:szCs w:val="21"/>
          <w:highlight w:val="none"/>
          <w:u w:val="single"/>
        </w:rPr>
        <w:t xml:space="preserve">             </w:t>
      </w:r>
    </w:p>
    <w:p w14:paraId="1F6693B2">
      <w:pPr>
        <w:spacing w:line="500" w:lineRule="exact"/>
        <w:ind w:firstLine="4796" w:firstLineChars="2200"/>
        <w:rPr>
          <w:rFonts w:hint="default" w:ascii="Times New Roman" w:hAnsi="Times New Roman"/>
          <w:szCs w:val="21"/>
          <w:highlight w:val="none"/>
          <w:u w:val="single"/>
        </w:rPr>
      </w:pPr>
      <w:r>
        <w:rPr>
          <w:rFonts w:hint="default"/>
          <w:spacing w:val="4"/>
          <w:szCs w:val="21"/>
          <w:highlight w:val="none"/>
        </w:rPr>
        <w:t>法定代表人（签名</w:t>
      </w:r>
      <w:r>
        <w:rPr>
          <w:rFonts w:hint="default"/>
          <w:spacing w:val="4"/>
          <w:szCs w:val="21"/>
          <w:highlight w:val="none"/>
          <w:lang w:eastAsia="zh-CN"/>
        </w:rPr>
        <w:t>或盖章</w:t>
      </w:r>
      <w:r>
        <w:rPr>
          <w:rFonts w:hint="default"/>
          <w:spacing w:val="4"/>
          <w:szCs w:val="21"/>
          <w:highlight w:val="none"/>
        </w:rPr>
        <w:t>）：</w:t>
      </w:r>
      <w:r>
        <w:rPr>
          <w:rFonts w:hint="default" w:ascii="Times New Roman" w:hAnsi="Times New Roman"/>
          <w:szCs w:val="21"/>
          <w:highlight w:val="none"/>
          <w:u w:val="single"/>
        </w:rPr>
        <w:t xml:space="preserve">             </w:t>
      </w:r>
    </w:p>
    <w:p w14:paraId="355E7E23">
      <w:pPr>
        <w:spacing w:line="360" w:lineRule="auto"/>
        <w:ind w:firstLine="4796" w:firstLineChars="2200"/>
        <w:rPr>
          <w:rFonts w:hint="default" w:ascii="Times New Roman" w:hAnsi="Times New Roman"/>
          <w:szCs w:val="21"/>
          <w:highlight w:val="none"/>
          <w:u w:val="single"/>
        </w:rPr>
      </w:pPr>
      <w:r>
        <w:rPr>
          <w:rFonts w:hint="default"/>
          <w:spacing w:val="4"/>
          <w:szCs w:val="21"/>
          <w:highlight w:val="none"/>
        </w:rPr>
        <w:t>时间：</w:t>
      </w:r>
      <w:r>
        <w:rPr>
          <w:rFonts w:hint="default" w:ascii="Times New Roman" w:hAnsi="Times New Roman"/>
          <w:szCs w:val="21"/>
          <w:highlight w:val="none"/>
          <w:u w:val="single"/>
        </w:rPr>
        <w:t xml:space="preserve">                  </w:t>
      </w:r>
    </w:p>
    <w:p w14:paraId="3D3FB453">
      <w:pPr>
        <w:spacing w:line="360" w:lineRule="auto"/>
        <w:ind w:right="84" w:rightChars="40"/>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说明：</w:t>
      </w:r>
      <w:r>
        <w:rPr>
          <w:rFonts w:ascii="Times New Roman" w:hAnsi="Times New Roman" w:cs="Times New Roman"/>
          <w:bCs/>
          <w:sz w:val="24"/>
          <w:szCs w:val="24"/>
          <w:highlight w:val="none"/>
        </w:rPr>
        <w:t>本格式文件内容不得擅自删改。</w:t>
      </w:r>
    </w:p>
    <w:p w14:paraId="6503C0C6">
      <w:pPr>
        <w:pStyle w:val="29"/>
        <w:outlineLvl w:val="2"/>
        <w:rPr>
          <w:rFonts w:hint="default" w:ascii="Times New Roman" w:hAnsi="Times New Roman" w:cs="Times New Roman"/>
          <w:b/>
          <w:color w:val="auto"/>
          <w:sz w:val="28"/>
          <w:highlight w:val="none"/>
          <w:lang w:eastAsia="zh-CN"/>
        </w:rPr>
      </w:pPr>
    </w:p>
    <w:p w14:paraId="3EC6AF40">
      <w:pPr>
        <w:snapToGrid/>
        <w:spacing w:before="0" w:beforeLines="-2147483648"/>
        <w:rPr>
          <w:rFonts w:ascii="Times New Roman" w:hAnsi="Times New Roman"/>
          <w:highlight w:val="none"/>
        </w:rPr>
      </w:pPr>
      <w:r>
        <w:rPr>
          <w:rFonts w:hint="default" w:ascii="Times New Roman" w:hAnsi="Times New Roman"/>
          <w:color w:val="000000"/>
          <w:highlight w:val="none"/>
        </w:rPr>
        <w:t>附件</w:t>
      </w:r>
      <w:r>
        <w:rPr>
          <w:rFonts w:hint="default" w:ascii="Times New Roman" w:hAnsi="Times New Roman"/>
          <w:color w:val="000000"/>
          <w:highlight w:val="none"/>
          <w:lang w:val="en-US" w:eastAsia="zh-CN"/>
        </w:rPr>
        <w:t>3</w:t>
      </w:r>
      <w:r>
        <w:rPr>
          <w:rFonts w:hint="default" w:ascii="Times New Roman" w:hAnsi="Times New Roman"/>
          <w:color w:val="000000"/>
          <w:highlight w:val="none"/>
        </w:rPr>
        <w:t>：</w:t>
      </w:r>
    </w:p>
    <w:p w14:paraId="6B9B31AB">
      <w:pPr>
        <w:pStyle w:val="30"/>
        <w:rPr>
          <w:rFonts w:ascii="Times New Roman" w:hAnsi="Times New Roman"/>
          <w:highlight w:val="none"/>
        </w:rPr>
      </w:pPr>
    </w:p>
    <w:p w14:paraId="7CF7FEAC">
      <w:pPr>
        <w:jc w:val="center"/>
        <w:rPr>
          <w:b/>
          <w:sz w:val="24"/>
          <w:highlight w:val="none"/>
        </w:rPr>
      </w:pPr>
      <w:r>
        <w:rPr>
          <w:b/>
          <w:sz w:val="24"/>
          <w:highlight w:val="none"/>
        </w:rPr>
        <w:t>实质性响应一览表</w:t>
      </w:r>
    </w:p>
    <w:p w14:paraId="2EC8E9A1">
      <w:pPr>
        <w:jc w:val="center"/>
        <w:rPr>
          <w:b/>
          <w:sz w:val="24"/>
          <w:highlight w:val="none"/>
        </w:rPr>
      </w:pPr>
    </w:p>
    <w:tbl>
      <w:tblPr>
        <w:tblStyle w:val="16"/>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44EA0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6E00E8F">
            <w:pPr>
              <w:rPr>
                <w:highlight w:val="none"/>
              </w:rPr>
            </w:pPr>
            <w:r>
              <w:rPr>
                <w:highlight w:val="none"/>
              </w:rPr>
              <w:t>序号</w:t>
            </w:r>
          </w:p>
        </w:tc>
        <w:tc>
          <w:tcPr>
            <w:tcW w:w="2076" w:type="dxa"/>
          </w:tcPr>
          <w:p w14:paraId="6B0056AD">
            <w:pPr>
              <w:rPr>
                <w:highlight w:val="none"/>
              </w:rPr>
            </w:pPr>
            <w:r>
              <w:rPr>
                <w:highlight w:val="none"/>
              </w:rPr>
              <w:t>实质性响应条款</w:t>
            </w:r>
          </w:p>
        </w:tc>
        <w:tc>
          <w:tcPr>
            <w:tcW w:w="2076" w:type="dxa"/>
          </w:tcPr>
          <w:p w14:paraId="345BAEDD">
            <w:pPr>
              <w:rPr>
                <w:highlight w:val="none"/>
              </w:rPr>
            </w:pPr>
            <w:r>
              <w:rPr>
                <w:rFonts w:hint="default"/>
                <w:highlight w:val="none"/>
              </w:rPr>
              <w:t>比选</w:t>
            </w:r>
            <w:r>
              <w:rPr>
                <w:highlight w:val="none"/>
              </w:rPr>
              <w:t>人响应情况</w:t>
            </w:r>
          </w:p>
        </w:tc>
        <w:tc>
          <w:tcPr>
            <w:tcW w:w="2076" w:type="dxa"/>
          </w:tcPr>
          <w:p w14:paraId="08970FDD">
            <w:pPr>
              <w:rPr>
                <w:highlight w:val="none"/>
              </w:rPr>
            </w:pPr>
            <w:r>
              <w:rPr>
                <w:highlight w:val="none"/>
              </w:rPr>
              <w:t>差异</w:t>
            </w:r>
          </w:p>
        </w:tc>
      </w:tr>
      <w:tr w14:paraId="33E86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EFDF3E6">
            <w:pPr>
              <w:rPr>
                <w:highlight w:val="none"/>
              </w:rPr>
            </w:pPr>
            <w:r>
              <w:rPr>
                <w:highlight w:val="none"/>
              </w:rPr>
              <w:t>1</w:t>
            </w:r>
          </w:p>
        </w:tc>
        <w:tc>
          <w:tcPr>
            <w:tcW w:w="2076" w:type="dxa"/>
          </w:tcPr>
          <w:p w14:paraId="5D93E1A1">
            <w:pPr>
              <w:rPr>
                <w:highlight w:val="none"/>
              </w:rPr>
            </w:pPr>
          </w:p>
        </w:tc>
        <w:tc>
          <w:tcPr>
            <w:tcW w:w="2076" w:type="dxa"/>
          </w:tcPr>
          <w:p w14:paraId="7933F999">
            <w:pPr>
              <w:rPr>
                <w:highlight w:val="none"/>
              </w:rPr>
            </w:pPr>
          </w:p>
        </w:tc>
        <w:tc>
          <w:tcPr>
            <w:tcW w:w="2076" w:type="dxa"/>
          </w:tcPr>
          <w:p w14:paraId="1D9048DD">
            <w:pPr>
              <w:rPr>
                <w:highlight w:val="none"/>
              </w:rPr>
            </w:pPr>
          </w:p>
        </w:tc>
      </w:tr>
      <w:tr w14:paraId="1FE8F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19E308D">
            <w:pPr>
              <w:rPr>
                <w:highlight w:val="none"/>
              </w:rPr>
            </w:pPr>
            <w:r>
              <w:rPr>
                <w:highlight w:val="none"/>
              </w:rPr>
              <w:t>2</w:t>
            </w:r>
          </w:p>
        </w:tc>
        <w:tc>
          <w:tcPr>
            <w:tcW w:w="2076" w:type="dxa"/>
          </w:tcPr>
          <w:p w14:paraId="1FE1CC58">
            <w:pPr>
              <w:rPr>
                <w:highlight w:val="none"/>
              </w:rPr>
            </w:pPr>
          </w:p>
        </w:tc>
        <w:tc>
          <w:tcPr>
            <w:tcW w:w="2076" w:type="dxa"/>
          </w:tcPr>
          <w:p w14:paraId="49617DB3">
            <w:pPr>
              <w:rPr>
                <w:highlight w:val="none"/>
              </w:rPr>
            </w:pPr>
          </w:p>
        </w:tc>
        <w:tc>
          <w:tcPr>
            <w:tcW w:w="2076" w:type="dxa"/>
          </w:tcPr>
          <w:p w14:paraId="7D7C12CD">
            <w:pPr>
              <w:rPr>
                <w:highlight w:val="none"/>
              </w:rPr>
            </w:pPr>
          </w:p>
        </w:tc>
      </w:tr>
      <w:tr w14:paraId="70CAE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798F90D">
            <w:pPr>
              <w:rPr>
                <w:highlight w:val="none"/>
              </w:rPr>
            </w:pPr>
            <w:r>
              <w:rPr>
                <w:highlight w:val="none"/>
              </w:rPr>
              <w:t>3</w:t>
            </w:r>
          </w:p>
        </w:tc>
        <w:tc>
          <w:tcPr>
            <w:tcW w:w="2076" w:type="dxa"/>
          </w:tcPr>
          <w:p w14:paraId="46BF7222">
            <w:pPr>
              <w:rPr>
                <w:highlight w:val="none"/>
              </w:rPr>
            </w:pPr>
          </w:p>
        </w:tc>
        <w:tc>
          <w:tcPr>
            <w:tcW w:w="2076" w:type="dxa"/>
          </w:tcPr>
          <w:p w14:paraId="740D6887">
            <w:pPr>
              <w:rPr>
                <w:highlight w:val="none"/>
              </w:rPr>
            </w:pPr>
          </w:p>
        </w:tc>
        <w:tc>
          <w:tcPr>
            <w:tcW w:w="2076" w:type="dxa"/>
          </w:tcPr>
          <w:p w14:paraId="5AB2DB09">
            <w:pPr>
              <w:rPr>
                <w:highlight w:val="none"/>
              </w:rPr>
            </w:pPr>
          </w:p>
        </w:tc>
      </w:tr>
      <w:tr w14:paraId="41475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5446C56">
            <w:pPr>
              <w:rPr>
                <w:highlight w:val="none"/>
              </w:rPr>
            </w:pPr>
            <w:r>
              <w:rPr>
                <w:highlight w:val="none"/>
              </w:rPr>
              <w:t>4</w:t>
            </w:r>
          </w:p>
        </w:tc>
        <w:tc>
          <w:tcPr>
            <w:tcW w:w="2076" w:type="dxa"/>
          </w:tcPr>
          <w:p w14:paraId="05A2A4FA">
            <w:pPr>
              <w:rPr>
                <w:highlight w:val="none"/>
              </w:rPr>
            </w:pPr>
          </w:p>
        </w:tc>
        <w:tc>
          <w:tcPr>
            <w:tcW w:w="2076" w:type="dxa"/>
          </w:tcPr>
          <w:p w14:paraId="5505E9D4">
            <w:pPr>
              <w:rPr>
                <w:highlight w:val="none"/>
              </w:rPr>
            </w:pPr>
          </w:p>
        </w:tc>
        <w:tc>
          <w:tcPr>
            <w:tcW w:w="2076" w:type="dxa"/>
          </w:tcPr>
          <w:p w14:paraId="242DFBCC">
            <w:pPr>
              <w:rPr>
                <w:highlight w:val="none"/>
              </w:rPr>
            </w:pPr>
          </w:p>
        </w:tc>
      </w:tr>
      <w:tr w14:paraId="7DF2A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2D4DF96">
            <w:pPr>
              <w:rPr>
                <w:highlight w:val="none"/>
              </w:rPr>
            </w:pPr>
            <w:r>
              <w:rPr>
                <w:highlight w:val="none"/>
              </w:rPr>
              <w:t>…</w:t>
            </w:r>
          </w:p>
        </w:tc>
        <w:tc>
          <w:tcPr>
            <w:tcW w:w="2076" w:type="dxa"/>
          </w:tcPr>
          <w:p w14:paraId="5E9C5C93">
            <w:pPr>
              <w:rPr>
                <w:highlight w:val="none"/>
              </w:rPr>
            </w:pPr>
          </w:p>
        </w:tc>
        <w:tc>
          <w:tcPr>
            <w:tcW w:w="2076" w:type="dxa"/>
          </w:tcPr>
          <w:p w14:paraId="7F2ECF22">
            <w:pPr>
              <w:rPr>
                <w:highlight w:val="none"/>
              </w:rPr>
            </w:pPr>
          </w:p>
        </w:tc>
        <w:tc>
          <w:tcPr>
            <w:tcW w:w="2076" w:type="dxa"/>
          </w:tcPr>
          <w:p w14:paraId="6D602323">
            <w:pPr>
              <w:rPr>
                <w:highlight w:val="none"/>
              </w:rPr>
            </w:pPr>
          </w:p>
        </w:tc>
      </w:tr>
      <w:tr w14:paraId="2B4B6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7270BD">
            <w:pPr>
              <w:rPr>
                <w:highlight w:val="none"/>
              </w:rPr>
            </w:pPr>
            <w:r>
              <w:rPr>
                <w:highlight w:val="none"/>
              </w:rPr>
              <w:t>…</w:t>
            </w:r>
          </w:p>
        </w:tc>
        <w:tc>
          <w:tcPr>
            <w:tcW w:w="2076" w:type="dxa"/>
          </w:tcPr>
          <w:p w14:paraId="62BBE087">
            <w:pPr>
              <w:rPr>
                <w:highlight w:val="none"/>
              </w:rPr>
            </w:pPr>
          </w:p>
        </w:tc>
        <w:tc>
          <w:tcPr>
            <w:tcW w:w="2076" w:type="dxa"/>
          </w:tcPr>
          <w:p w14:paraId="10811721">
            <w:pPr>
              <w:rPr>
                <w:highlight w:val="none"/>
              </w:rPr>
            </w:pPr>
          </w:p>
        </w:tc>
        <w:tc>
          <w:tcPr>
            <w:tcW w:w="2076" w:type="dxa"/>
          </w:tcPr>
          <w:p w14:paraId="736D7157">
            <w:pPr>
              <w:rPr>
                <w:highlight w:val="none"/>
              </w:rPr>
            </w:pPr>
          </w:p>
        </w:tc>
      </w:tr>
    </w:tbl>
    <w:p w14:paraId="6A4184E8">
      <w:pPr>
        <w:ind w:firstLine="480"/>
        <w:rPr>
          <w:highlight w:val="none"/>
        </w:rPr>
      </w:pPr>
      <w:r>
        <w:rPr>
          <w:highlight w:val="none"/>
        </w:rPr>
        <w:t>说明：</w:t>
      </w:r>
    </w:p>
    <w:p w14:paraId="31E67ACC">
      <w:pPr>
        <w:ind w:firstLine="480"/>
        <w:rPr>
          <w:highlight w:val="none"/>
        </w:rPr>
      </w:pPr>
      <w:r>
        <w:rPr>
          <w:highlight w:val="none"/>
        </w:rPr>
        <w:t>1.实质性响应条款一览表后续内容请根据采购</w:t>
      </w:r>
      <w:r>
        <w:rPr>
          <w:rFonts w:hint="default"/>
          <w:highlight w:val="none"/>
        </w:rPr>
        <w:t>文件</w:t>
      </w:r>
      <w:r>
        <w:rPr>
          <w:highlight w:val="none"/>
        </w:rPr>
        <w:t>★号条款详细列举</w:t>
      </w:r>
    </w:p>
    <w:p w14:paraId="34DA04EB">
      <w:pPr>
        <w:ind w:firstLine="480"/>
        <w:rPr>
          <w:highlight w:val="none"/>
        </w:rPr>
      </w:pPr>
      <w:r>
        <w:rPr>
          <w:highlight w:val="none"/>
        </w:rPr>
        <w:t>2.本表所列条款必须一一予以响应，“</w:t>
      </w:r>
      <w:r>
        <w:rPr>
          <w:rFonts w:hint="default"/>
          <w:highlight w:val="none"/>
        </w:rPr>
        <w:t>比选</w:t>
      </w:r>
      <w:r>
        <w:rPr>
          <w:highlight w:val="none"/>
        </w:rPr>
        <w:t>人响应情况”一栏应填写具体的响应内容，有差异的要具体说明。</w:t>
      </w:r>
    </w:p>
    <w:p w14:paraId="63A93408">
      <w:pPr>
        <w:ind w:firstLine="480"/>
        <w:rPr>
          <w:highlight w:val="none"/>
        </w:rPr>
      </w:pPr>
      <w:r>
        <w:rPr>
          <w:highlight w:val="none"/>
        </w:rPr>
        <w:t>3.请</w:t>
      </w:r>
      <w:r>
        <w:rPr>
          <w:rFonts w:hint="default"/>
          <w:highlight w:val="none"/>
        </w:rPr>
        <w:t>比选</w:t>
      </w:r>
      <w:r>
        <w:rPr>
          <w:highlight w:val="none"/>
        </w:rPr>
        <w:t>人认真填写本表内容，如填写错误将可能导致</w:t>
      </w:r>
      <w:r>
        <w:rPr>
          <w:rFonts w:hint="default"/>
          <w:highlight w:val="none"/>
        </w:rPr>
        <w:t>比选</w:t>
      </w:r>
      <w:r>
        <w:rPr>
          <w:highlight w:val="none"/>
        </w:rPr>
        <w:t>无效。</w:t>
      </w:r>
    </w:p>
    <w:p w14:paraId="3FE5A22A">
      <w:pPr>
        <w:pStyle w:val="27"/>
        <w:rPr>
          <w:rFonts w:hint="default" w:ascii="Times New Roman" w:hAnsi="Times New Roman"/>
          <w:highlight w:val="none"/>
        </w:rPr>
      </w:pPr>
    </w:p>
    <w:p w14:paraId="0DA81F07">
      <w:pPr>
        <w:pStyle w:val="27"/>
        <w:rPr>
          <w:rFonts w:hint="default" w:ascii="Times New Roman" w:hAnsi="Times New Roman"/>
          <w:highlight w:val="none"/>
        </w:rPr>
      </w:pPr>
    </w:p>
    <w:p w14:paraId="0F1833A8">
      <w:pPr>
        <w:pStyle w:val="27"/>
        <w:rPr>
          <w:rFonts w:hint="default" w:ascii="Times New Roman" w:hAnsi="Times New Roman"/>
          <w:highlight w:val="none"/>
        </w:rPr>
      </w:pPr>
    </w:p>
    <w:p w14:paraId="24E05247">
      <w:pPr>
        <w:pStyle w:val="27"/>
        <w:rPr>
          <w:rFonts w:hint="default" w:ascii="Times New Roman" w:hAnsi="Times New Roman"/>
          <w:b/>
          <w:sz w:val="24"/>
          <w:szCs w:val="24"/>
          <w:highlight w:val="none"/>
        </w:rPr>
      </w:pPr>
      <w:r>
        <w:rPr>
          <w:rFonts w:hint="default" w:ascii="Times New Roman" w:hAnsi="Times New Roman"/>
          <w:highlight w:val="none"/>
        </w:rPr>
        <w:t>附件</w:t>
      </w:r>
      <w:r>
        <w:rPr>
          <w:rFonts w:hint="default" w:ascii="Times New Roman" w:hAnsi="Times New Roman"/>
          <w:highlight w:val="none"/>
          <w:lang w:val="en-US" w:eastAsia="zh-CN"/>
        </w:rPr>
        <w:t>4</w:t>
      </w:r>
      <w:r>
        <w:rPr>
          <w:rFonts w:hint="default" w:ascii="Times New Roman" w:hAnsi="Times New Roman"/>
          <w:highlight w:val="none"/>
        </w:rPr>
        <w:t>：</w:t>
      </w:r>
    </w:p>
    <w:p w14:paraId="111AC112">
      <w:pPr>
        <w:pStyle w:val="27"/>
        <w:rPr>
          <w:rFonts w:hint="default" w:ascii="Times New Roman" w:hAnsi="Times New Roman"/>
          <w:b/>
          <w:sz w:val="24"/>
          <w:szCs w:val="24"/>
          <w:highlight w:val="none"/>
        </w:rPr>
      </w:pPr>
    </w:p>
    <w:p w14:paraId="6D16643B">
      <w:pPr>
        <w:pStyle w:val="27"/>
        <w:ind w:firstLine="3373" w:firstLineChars="1400"/>
        <w:rPr>
          <w:rFonts w:hint="default" w:ascii="Times New Roman" w:hAnsi="Times New Roman" w:cs="Times New Roman"/>
          <w:bCs/>
          <w:sz w:val="24"/>
          <w:szCs w:val="24"/>
          <w:highlight w:val="none"/>
        </w:rPr>
      </w:pPr>
      <w:r>
        <w:rPr>
          <w:rFonts w:hint="default" w:ascii="Times New Roman" w:hAnsi="Times New Roman"/>
          <w:b/>
          <w:sz w:val="24"/>
          <w:szCs w:val="24"/>
          <w:highlight w:val="none"/>
        </w:rPr>
        <w:t>授权委托证明书</w:t>
      </w:r>
    </w:p>
    <w:p w14:paraId="2659790D">
      <w:pPr>
        <w:pStyle w:val="31"/>
        <w:spacing w:line="360" w:lineRule="auto"/>
        <w:ind w:firstLine="424" w:firstLineChars="177"/>
        <w:rPr>
          <w:rFonts w:hint="default" w:ascii="Times New Roman" w:hAnsi="Times New Roman"/>
          <w:bCs/>
          <w:sz w:val="24"/>
          <w:szCs w:val="24"/>
          <w:highlight w:val="none"/>
        </w:rPr>
      </w:pPr>
      <w:r>
        <w:rPr>
          <w:rFonts w:hint="default" w:ascii="Times New Roman" w:hAnsi="Times New Roman"/>
          <w:bCs/>
          <w:sz w:val="24"/>
          <w:szCs w:val="24"/>
          <w:highlight w:val="none"/>
        </w:rPr>
        <w:t>兹授权</w:t>
      </w:r>
      <w:r>
        <w:rPr>
          <w:rFonts w:ascii="Times New Roman" w:hAnsi="Times New Roman"/>
          <w:bCs/>
          <w:sz w:val="24"/>
          <w:szCs w:val="24"/>
          <w:highlight w:val="none"/>
          <w:u w:val="single"/>
        </w:rPr>
        <w:t xml:space="preserve">                  </w:t>
      </w:r>
      <w:r>
        <w:rPr>
          <w:rFonts w:hint="default" w:ascii="Times New Roman" w:hAnsi="Times New Roman"/>
          <w:bCs/>
          <w:sz w:val="24"/>
          <w:szCs w:val="24"/>
          <w:highlight w:val="none"/>
        </w:rPr>
        <w:t>（委托代理人姓名）为我方委托代理人，其权限是：</w:t>
      </w:r>
      <w:r>
        <w:rPr>
          <w:rFonts w:hint="default" w:ascii="Times New Roman" w:hAnsi="Times New Roman"/>
          <w:sz w:val="24"/>
          <w:szCs w:val="24"/>
          <w:highlight w:val="none"/>
        </w:rPr>
        <w:t>办理广州市老人院组织的“        ”</w:t>
      </w:r>
      <w:r>
        <w:rPr>
          <w:rFonts w:ascii="Times New Roman" w:hAnsi="Times New Roman"/>
          <w:sz w:val="24"/>
          <w:szCs w:val="24"/>
          <w:highlight w:val="none"/>
        </w:rPr>
        <w:t xml:space="preserve"> (项目编号：</w:t>
      </w:r>
      <w:r>
        <w:rPr>
          <w:rFonts w:hint="default" w:ascii="Times New Roman" w:hAnsi="Times New Roman" w:cs="Times New Roman"/>
          <w:sz w:val="24"/>
          <w:szCs w:val="24"/>
          <w:highlight w:val="none"/>
        </w:rPr>
        <w:t xml:space="preserve">     </w:t>
      </w:r>
      <w:r>
        <w:rPr>
          <w:rFonts w:ascii="Times New Roman" w:hAnsi="Times New Roman"/>
          <w:sz w:val="24"/>
          <w:szCs w:val="24"/>
          <w:highlight w:val="none"/>
        </w:rPr>
        <w:t>)的</w:t>
      </w:r>
      <w:r>
        <w:rPr>
          <w:rFonts w:hint="default" w:ascii="Times New Roman" w:hAnsi="Times New Roman"/>
          <w:sz w:val="24"/>
          <w:szCs w:val="24"/>
          <w:highlight w:val="none"/>
        </w:rPr>
        <w:t>比选</w:t>
      </w:r>
      <w:r>
        <w:rPr>
          <w:rFonts w:ascii="Times New Roman" w:hAnsi="Times New Roman"/>
          <w:sz w:val="24"/>
          <w:szCs w:val="24"/>
          <w:highlight w:val="none"/>
        </w:rPr>
        <w:t>事宜。</w:t>
      </w:r>
      <w:r>
        <w:rPr>
          <w:rFonts w:hint="default" w:ascii="Times New Roman" w:hAnsi="Times New Roman"/>
          <w:sz w:val="24"/>
          <w:szCs w:val="24"/>
          <w:highlight w:val="none"/>
          <w:lang w:val="en-GB"/>
        </w:rPr>
        <w:t>本</w:t>
      </w:r>
      <w:r>
        <w:rPr>
          <w:rFonts w:hint="default" w:ascii="Times New Roman" w:hAnsi="Times New Roman"/>
          <w:sz w:val="24"/>
          <w:szCs w:val="24"/>
          <w:highlight w:val="none"/>
        </w:rPr>
        <w:t>授权书</w:t>
      </w:r>
      <w:r>
        <w:rPr>
          <w:rFonts w:hint="default" w:ascii="Times New Roman" w:hAnsi="Times New Roman"/>
          <w:sz w:val="24"/>
          <w:szCs w:val="24"/>
          <w:highlight w:val="none"/>
          <w:lang w:val="en-GB"/>
        </w:rPr>
        <w:t>有效期与我方响应文件中标注的响应有效期相同。</w:t>
      </w:r>
    </w:p>
    <w:p w14:paraId="24AE4574">
      <w:pPr>
        <w:pStyle w:val="31"/>
        <w:spacing w:line="360" w:lineRule="auto"/>
        <w:ind w:firstLine="480" w:firstLineChars="200"/>
        <w:rPr>
          <w:rFonts w:hint="default" w:ascii="Times New Roman" w:hAnsi="Times New Roman"/>
          <w:sz w:val="24"/>
          <w:szCs w:val="24"/>
          <w:highlight w:val="none"/>
          <w:u w:val="single"/>
        </w:rPr>
      </w:pPr>
      <w:r>
        <w:rPr>
          <w:rFonts w:hint="default" w:ascii="Times New Roman" w:hAnsi="Times New Roman"/>
          <w:sz w:val="24"/>
          <w:szCs w:val="24"/>
          <w:highlight w:val="none"/>
        </w:rPr>
        <w:t>附：代理人性别：</w:t>
      </w:r>
      <w:r>
        <w:rPr>
          <w:rFonts w:ascii="Times New Roman" w:hAnsi="Times New Roman"/>
          <w:sz w:val="24"/>
          <w:szCs w:val="24"/>
          <w:highlight w:val="none"/>
          <w:u w:val="single"/>
        </w:rPr>
        <w:t xml:space="preserve">    </w:t>
      </w:r>
      <w:r>
        <w:rPr>
          <w:rFonts w:ascii="Times New Roman" w:hAnsi="Times New Roman"/>
          <w:sz w:val="24"/>
          <w:szCs w:val="24"/>
          <w:highlight w:val="none"/>
        </w:rPr>
        <w:t xml:space="preserve">   年龄：</w:t>
      </w:r>
      <w:r>
        <w:rPr>
          <w:rFonts w:ascii="Times New Roman" w:hAnsi="Times New Roman"/>
          <w:sz w:val="24"/>
          <w:szCs w:val="24"/>
          <w:highlight w:val="none"/>
          <w:u w:val="single"/>
        </w:rPr>
        <w:t xml:space="preserve">     </w:t>
      </w:r>
      <w:r>
        <w:rPr>
          <w:rFonts w:ascii="Times New Roman" w:hAnsi="Times New Roman"/>
          <w:sz w:val="24"/>
          <w:szCs w:val="24"/>
          <w:highlight w:val="none"/>
        </w:rPr>
        <w:t xml:space="preserve">   职务：</w:t>
      </w:r>
      <w:r>
        <w:rPr>
          <w:rFonts w:ascii="Times New Roman" w:hAnsi="Times New Roman"/>
          <w:sz w:val="24"/>
          <w:szCs w:val="24"/>
          <w:highlight w:val="none"/>
          <w:u w:val="single"/>
        </w:rPr>
        <w:t xml:space="preserve">               </w:t>
      </w:r>
    </w:p>
    <w:p w14:paraId="473492FE">
      <w:pPr>
        <w:pStyle w:val="31"/>
        <w:spacing w:line="360" w:lineRule="auto"/>
        <w:ind w:firstLine="480" w:firstLineChars="200"/>
        <w:rPr>
          <w:rFonts w:hint="default" w:ascii="Times New Roman" w:hAnsi="Times New Roman"/>
          <w:sz w:val="24"/>
          <w:szCs w:val="24"/>
          <w:highlight w:val="none"/>
          <w:u w:val="single"/>
        </w:rPr>
      </w:pPr>
      <w:r>
        <w:rPr>
          <w:rFonts w:hint="default" w:ascii="Times New Roman" w:hAnsi="Times New Roman"/>
          <w:sz w:val="24"/>
          <w:szCs w:val="24"/>
          <w:highlight w:val="none"/>
        </w:rPr>
        <w:t>　　身份证号码：</w:t>
      </w:r>
      <w:r>
        <w:rPr>
          <w:rFonts w:ascii="Times New Roman" w:hAnsi="Times New Roman"/>
          <w:sz w:val="24"/>
          <w:szCs w:val="24"/>
          <w:highlight w:val="none"/>
          <w:u w:val="single"/>
        </w:rPr>
        <w:t xml:space="preserve">                     </w:t>
      </w:r>
    </w:p>
    <w:p w14:paraId="16663D4C">
      <w:pPr>
        <w:pStyle w:val="10"/>
        <w:ind w:firstLine="480"/>
        <w:rPr>
          <w:rFonts w:hint="default" w:ascii="Times New Roman" w:hAnsi="Times New Roman" w:cs="Times New Roman"/>
          <w:sz w:val="24"/>
          <w:szCs w:val="24"/>
          <w:highlight w:val="none"/>
        </w:rPr>
      </w:pPr>
    </w:p>
    <w:p w14:paraId="303CA642">
      <w:pPr>
        <w:pStyle w:val="10"/>
        <w:spacing w:line="360" w:lineRule="auto"/>
        <w:ind w:left="3400" w:leftChars="1619"/>
        <w:rPr>
          <w:rFonts w:hint="default" w:ascii="Times New Roman" w:hAnsi="Times New Roman" w:cs="Times New Roman"/>
          <w:sz w:val="24"/>
          <w:szCs w:val="24"/>
          <w:highlight w:val="none"/>
        </w:rPr>
      </w:pPr>
    </w:p>
    <w:p w14:paraId="4ECF257C">
      <w:pPr>
        <w:pStyle w:val="10"/>
        <w:tabs>
          <w:tab w:val="left" w:pos="7488"/>
        </w:tabs>
        <w:spacing w:line="360" w:lineRule="auto"/>
        <w:ind w:firstLine="5520" w:firstLineChars="23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eastAsia="zh-CN"/>
        </w:rPr>
        <w:t>比选申请人</w:t>
      </w:r>
      <w:r>
        <w:rPr>
          <w:rFonts w:hint="default" w:ascii="Times New Roman" w:hAnsi="Times New Roman" w:cs="Times New Roman"/>
          <w:sz w:val="24"/>
          <w:szCs w:val="24"/>
          <w:highlight w:val="none"/>
        </w:rPr>
        <w:t>：（盖章）</w:t>
      </w:r>
    </w:p>
    <w:p w14:paraId="3828D3DD">
      <w:pPr>
        <w:pStyle w:val="10"/>
        <w:wordWrap w:val="0"/>
        <w:spacing w:line="360" w:lineRule="auto"/>
        <w:ind w:left="3400" w:leftChars="1619"/>
        <w:jc w:val="right"/>
        <w:rPr>
          <w:rFonts w:hint="default" w:ascii="Times New Roman" w:hAnsi="Times New Roman" w:cs="Times New Roman"/>
          <w:sz w:val="24"/>
          <w:szCs w:val="24"/>
          <w:highlight w:val="none"/>
        </w:rPr>
      </w:pPr>
      <w:r>
        <w:rPr>
          <w:rFonts w:ascii="Times New Roman" w:hAnsi="Times New Roman" w:cs="Times New Roman"/>
          <w:sz w:val="24"/>
          <w:szCs w:val="24"/>
          <w:highlight w:val="none"/>
        </w:rPr>
        <w:t xml:space="preserve">20  </w:t>
      </w:r>
      <w:r>
        <w:rPr>
          <w:rFonts w:hint="default" w:ascii="Times New Roman" w:hAnsi="Times New Roman" w:cs="Times New Roman"/>
          <w:sz w:val="24"/>
          <w:szCs w:val="24"/>
          <w:highlight w:val="none"/>
        </w:rPr>
        <w:t>年</w:t>
      </w:r>
      <w:r>
        <w:rPr>
          <w:rFonts w:ascii="Times New Roman" w:hAnsi="Times New Roman" w:cs="Times New Roman"/>
          <w:sz w:val="24"/>
          <w:szCs w:val="24"/>
          <w:highlight w:val="none"/>
        </w:rPr>
        <w:t xml:space="preserve">   </w:t>
      </w:r>
      <w:r>
        <w:rPr>
          <w:rFonts w:hint="default" w:ascii="Times New Roman" w:hAnsi="Times New Roman" w:cs="Times New Roman"/>
          <w:sz w:val="24"/>
          <w:szCs w:val="24"/>
          <w:highlight w:val="none"/>
        </w:rPr>
        <w:t>月</w:t>
      </w:r>
      <w:r>
        <w:rPr>
          <w:rFonts w:ascii="Times New Roman" w:hAnsi="Times New Roman" w:cs="Times New Roman"/>
          <w:sz w:val="24"/>
          <w:szCs w:val="24"/>
          <w:highlight w:val="none"/>
        </w:rPr>
        <w:t xml:space="preserve">   </w:t>
      </w:r>
      <w:r>
        <w:rPr>
          <w:rFonts w:hint="default" w:ascii="Times New Roman" w:hAnsi="Times New Roman" w:cs="Times New Roman"/>
          <w:sz w:val="24"/>
          <w:szCs w:val="24"/>
          <w:highlight w:val="none"/>
        </w:rPr>
        <w:t>日</w:t>
      </w:r>
    </w:p>
    <w:p w14:paraId="27AF8BD2">
      <w:pPr>
        <w:pStyle w:val="10"/>
        <w:jc w:val="right"/>
        <w:rPr>
          <w:rFonts w:hint="default" w:ascii="Times New Roman" w:hAnsi="Times New Roman" w:cs="Times New Roman"/>
          <w:sz w:val="24"/>
          <w:szCs w:val="24"/>
          <w:highlight w:val="none"/>
        </w:rPr>
      </w:pPr>
    </w:p>
    <w:p w14:paraId="4AFA0E4E">
      <w:pPr>
        <w:pStyle w:val="10"/>
        <w:spacing w:line="460" w:lineRule="exact"/>
        <w:ind w:left="720" w:hanging="720" w:hangingChars="300"/>
        <w:rPr>
          <w:rFonts w:hint="default" w:ascii="Times New Roman" w:hAnsi="Times New Roman" w:cs="Times New Roman"/>
          <w:sz w:val="24"/>
          <w:szCs w:val="24"/>
          <w:highlight w:val="none"/>
          <w:lang w:val="zh-CN"/>
        </w:rPr>
      </w:pPr>
      <w:r>
        <w:rPr>
          <w:rFonts w:hint="default" w:ascii="Times New Roman" w:hAnsi="Times New Roman" w:cs="Times New Roman"/>
          <w:sz w:val="24"/>
          <w:szCs w:val="24"/>
          <w:highlight w:val="none"/>
          <w:lang w:val="zh-CN"/>
        </w:rPr>
        <w:t>说明：</w:t>
      </w:r>
      <w:r>
        <w:rPr>
          <w:rFonts w:ascii="Times New Roman" w:hAnsi="Times New Roman" w:cs="Times New Roman"/>
          <w:sz w:val="24"/>
          <w:szCs w:val="24"/>
          <w:highlight w:val="none"/>
          <w:lang w:val="zh-CN"/>
        </w:rPr>
        <w:t>法定代表人亲自</w:t>
      </w:r>
      <w:r>
        <w:rPr>
          <w:rFonts w:hint="default" w:ascii="Times New Roman" w:hAnsi="Times New Roman" w:cs="Times New Roman"/>
          <w:sz w:val="24"/>
          <w:szCs w:val="24"/>
          <w:highlight w:val="none"/>
          <w:lang w:val="zh-CN"/>
        </w:rPr>
        <w:t>办理</w:t>
      </w:r>
      <w:r>
        <w:rPr>
          <w:rFonts w:hint="default" w:ascii="Times New Roman" w:hAnsi="Times New Roman" w:cs="Times New Roman"/>
          <w:sz w:val="24"/>
          <w:szCs w:val="24"/>
          <w:highlight w:val="none"/>
        </w:rPr>
        <w:t>比选</w:t>
      </w:r>
      <w:r>
        <w:rPr>
          <w:rFonts w:hint="default" w:ascii="Times New Roman" w:hAnsi="Times New Roman" w:cs="Times New Roman"/>
          <w:sz w:val="24"/>
          <w:szCs w:val="24"/>
          <w:highlight w:val="none"/>
          <w:lang w:val="zh-CN"/>
        </w:rPr>
        <w:t>事宜的，</w:t>
      </w:r>
      <w:r>
        <w:rPr>
          <w:rFonts w:ascii="Times New Roman" w:hAnsi="Times New Roman" w:cs="Times New Roman"/>
          <w:sz w:val="24"/>
          <w:szCs w:val="24"/>
          <w:highlight w:val="none"/>
          <w:lang w:val="zh-CN"/>
        </w:rPr>
        <w:t>无需提交本</w:t>
      </w:r>
      <w:r>
        <w:rPr>
          <w:rFonts w:hint="default" w:ascii="Times New Roman" w:hAnsi="Times New Roman" w:cs="Times New Roman"/>
          <w:sz w:val="24"/>
          <w:szCs w:val="24"/>
          <w:highlight w:val="none"/>
          <w:lang w:val="zh-CN"/>
        </w:rPr>
        <w:t>证明书</w:t>
      </w:r>
      <w:r>
        <w:rPr>
          <w:rFonts w:ascii="Times New Roman" w:hAnsi="Times New Roman" w:cs="Times New Roman"/>
          <w:sz w:val="24"/>
          <w:szCs w:val="24"/>
          <w:highlight w:val="none"/>
          <w:lang w:val="zh-CN"/>
        </w:rPr>
        <w:t>。</w:t>
      </w:r>
    </w:p>
    <w:p w14:paraId="2F3F7497">
      <w:pPr>
        <w:pStyle w:val="27"/>
        <w:rPr>
          <w:rFonts w:ascii="Times New Roman" w:hAnsi="Times New Roman"/>
          <w:highlight w:val="none"/>
        </w:rPr>
      </w:pPr>
    </w:p>
    <w:p w14:paraId="3D52303C">
      <w:pPr>
        <w:pStyle w:val="27"/>
        <w:rPr>
          <w:rFonts w:ascii="Times New Roman" w:hAnsi="Times New Roman"/>
          <w:highlight w:val="none"/>
        </w:rPr>
      </w:pPr>
    </w:p>
    <w:p w14:paraId="29D0E3E4">
      <w:pPr>
        <w:pStyle w:val="27"/>
        <w:rPr>
          <w:rFonts w:ascii="Times New Roman" w:hAnsi="Times New Roman"/>
          <w:highlight w:val="none"/>
        </w:rPr>
      </w:pPr>
    </w:p>
    <w:p w14:paraId="2DA1EF8F">
      <w:pPr>
        <w:pStyle w:val="27"/>
        <w:rPr>
          <w:rFonts w:hint="default" w:ascii="Times New Roman" w:hAnsi="Times New Roman"/>
          <w:highlight w:val="none"/>
        </w:rPr>
      </w:pPr>
    </w:p>
    <w:p w14:paraId="019BA649">
      <w:pPr>
        <w:pStyle w:val="27"/>
        <w:rPr>
          <w:rFonts w:hint="default" w:ascii="Times New Roman" w:hAnsi="Times New Roman"/>
          <w:highlight w:val="none"/>
        </w:rPr>
      </w:pPr>
    </w:p>
    <w:p w14:paraId="33AADADF">
      <w:pPr>
        <w:pStyle w:val="27"/>
        <w:rPr>
          <w:rFonts w:hint="default" w:ascii="Times New Roman" w:hAnsi="Times New Roman"/>
          <w:highlight w:val="none"/>
        </w:rPr>
      </w:pPr>
    </w:p>
    <w:p w14:paraId="0731DAED">
      <w:pPr>
        <w:pStyle w:val="27"/>
        <w:rPr>
          <w:rFonts w:hint="default" w:ascii="Times New Roman" w:hAnsi="Times New Roman"/>
          <w:highlight w:val="none"/>
        </w:rPr>
      </w:pPr>
    </w:p>
    <w:p w14:paraId="203F27B2">
      <w:pPr>
        <w:pStyle w:val="27"/>
        <w:rPr>
          <w:rFonts w:ascii="Times New Roman" w:hAnsi="Times New Roman"/>
          <w:highlight w:val="none"/>
        </w:rPr>
      </w:pPr>
      <w:r>
        <w:rPr>
          <w:rFonts w:hint="default" w:ascii="Times New Roman" w:hAnsi="Times New Roman"/>
          <w:highlight w:val="none"/>
        </w:rPr>
        <w:t>附件</w:t>
      </w:r>
      <w:r>
        <w:rPr>
          <w:rFonts w:hint="default" w:ascii="Times New Roman" w:hAnsi="Times New Roman"/>
          <w:highlight w:val="none"/>
          <w:lang w:val="en-US" w:eastAsia="zh-CN"/>
        </w:rPr>
        <w:t>5</w:t>
      </w:r>
      <w:r>
        <w:rPr>
          <w:rFonts w:hint="default" w:ascii="Times New Roman" w:hAnsi="Times New Roman"/>
          <w:highlight w:val="none"/>
        </w:rPr>
        <w:t>：</w:t>
      </w:r>
    </w:p>
    <w:p w14:paraId="222217E0">
      <w:pPr>
        <w:pStyle w:val="27"/>
        <w:rPr>
          <w:rFonts w:ascii="Times New Roman" w:hAnsi="Times New Roman"/>
          <w:highlight w:val="none"/>
        </w:rPr>
      </w:pPr>
    </w:p>
    <w:p w14:paraId="282D934D">
      <w:pPr>
        <w:ind w:firstLine="480"/>
        <w:rPr>
          <w:highlight w:val="none"/>
        </w:rPr>
      </w:pPr>
      <w:r>
        <w:rPr>
          <w:highlight w:val="none"/>
        </w:rPr>
        <w:t>（对于采购需求写明“提供承诺”的条款，</w:t>
      </w:r>
      <w:r>
        <w:rPr>
          <w:rFonts w:hint="default"/>
          <w:highlight w:val="none"/>
          <w:lang w:eastAsia="zh-CN"/>
        </w:rPr>
        <w:t>比选申请人</w:t>
      </w:r>
      <w:r>
        <w:rPr>
          <w:highlight w:val="none"/>
        </w:rPr>
        <w:t>可参照以下格式提供承诺）</w:t>
      </w:r>
    </w:p>
    <w:p w14:paraId="3C686944">
      <w:pPr>
        <w:jc w:val="center"/>
        <w:rPr>
          <w:highlight w:val="none"/>
        </w:rPr>
      </w:pPr>
      <w:r>
        <w:rPr>
          <w:b/>
          <w:sz w:val="24"/>
          <w:highlight w:val="none"/>
        </w:rPr>
        <w:t>承诺函</w:t>
      </w:r>
    </w:p>
    <w:p w14:paraId="69195F6D">
      <w:pPr>
        <w:rPr>
          <w:highlight w:val="none"/>
        </w:rPr>
      </w:pPr>
      <w:r>
        <w:rPr>
          <w:highlight w:val="none"/>
        </w:rPr>
        <w:t>致：广州市老人院</w:t>
      </w:r>
    </w:p>
    <w:p w14:paraId="689DA6A4">
      <w:pPr>
        <w:ind w:firstLine="420" w:firstLineChars="200"/>
        <w:rPr>
          <w:highlight w:val="none"/>
        </w:rPr>
      </w:pPr>
      <w:r>
        <w:rPr>
          <w:highlight w:val="none"/>
        </w:rPr>
        <w:t>对于__________________项目（项目编号：__________________），我方郑重承诺如下：</w:t>
      </w:r>
    </w:p>
    <w:p w14:paraId="029C4C3A">
      <w:pPr>
        <w:ind w:firstLine="480"/>
        <w:rPr>
          <w:highlight w:val="none"/>
        </w:rPr>
      </w:pPr>
      <w:r>
        <w:rPr>
          <w:highlight w:val="none"/>
        </w:rPr>
        <w:t>如中</w:t>
      </w:r>
      <w:r>
        <w:rPr>
          <w:rFonts w:hint="default"/>
          <w:highlight w:val="none"/>
        </w:rPr>
        <w:t>选</w:t>
      </w:r>
      <w:r>
        <w:rPr>
          <w:highlight w:val="none"/>
        </w:rPr>
        <w:t>，我方承诺严格落实采购文件以下条款：(建议逐条复制采购文件相关条款原文)</w:t>
      </w:r>
    </w:p>
    <w:p w14:paraId="6D2329B9">
      <w:pPr>
        <w:ind w:firstLine="480"/>
        <w:rPr>
          <w:highlight w:val="none"/>
        </w:rPr>
      </w:pPr>
      <w:r>
        <w:rPr>
          <w:highlight w:val="none"/>
        </w:rPr>
        <w:t>（一）星号条款</w:t>
      </w:r>
    </w:p>
    <w:p w14:paraId="57EAE467">
      <w:pPr>
        <w:ind w:firstLine="480"/>
        <w:rPr>
          <w:highlight w:val="none"/>
        </w:rPr>
      </w:pPr>
      <w:r>
        <w:rPr>
          <w:highlight w:val="none"/>
        </w:rPr>
        <w:t>1.</w:t>
      </w:r>
    </w:p>
    <w:p w14:paraId="16F83287">
      <w:pPr>
        <w:ind w:firstLine="480"/>
        <w:rPr>
          <w:highlight w:val="none"/>
        </w:rPr>
      </w:pPr>
      <w:r>
        <w:rPr>
          <w:highlight w:val="none"/>
        </w:rPr>
        <w:t>2.</w:t>
      </w:r>
    </w:p>
    <w:p w14:paraId="36991E5B">
      <w:pPr>
        <w:ind w:firstLine="480"/>
        <w:rPr>
          <w:highlight w:val="none"/>
        </w:rPr>
      </w:pPr>
      <w:r>
        <w:rPr>
          <w:highlight w:val="none"/>
        </w:rPr>
        <w:t>.........</w:t>
      </w:r>
    </w:p>
    <w:p w14:paraId="4368E68A">
      <w:pPr>
        <w:ind w:firstLine="480"/>
        <w:rPr>
          <w:highlight w:val="none"/>
        </w:rPr>
      </w:pPr>
      <w:r>
        <w:rPr>
          <w:highlight w:val="none"/>
        </w:rPr>
        <w:t>（二）三角号条款</w:t>
      </w:r>
    </w:p>
    <w:p w14:paraId="44DEF1F2">
      <w:pPr>
        <w:ind w:firstLine="480"/>
        <w:rPr>
          <w:highlight w:val="none"/>
        </w:rPr>
      </w:pPr>
      <w:r>
        <w:rPr>
          <w:highlight w:val="none"/>
        </w:rPr>
        <w:t>1.</w:t>
      </w:r>
    </w:p>
    <w:p w14:paraId="75A286F1">
      <w:pPr>
        <w:ind w:firstLine="480"/>
        <w:rPr>
          <w:highlight w:val="none"/>
        </w:rPr>
      </w:pPr>
      <w:r>
        <w:rPr>
          <w:highlight w:val="none"/>
        </w:rPr>
        <w:t>2.</w:t>
      </w:r>
    </w:p>
    <w:p w14:paraId="414AC6DF">
      <w:pPr>
        <w:ind w:firstLine="480"/>
        <w:rPr>
          <w:highlight w:val="none"/>
        </w:rPr>
      </w:pPr>
      <w:r>
        <w:rPr>
          <w:highlight w:val="none"/>
        </w:rPr>
        <w:t>.........</w:t>
      </w:r>
    </w:p>
    <w:p w14:paraId="77E27463">
      <w:pPr>
        <w:ind w:firstLine="480"/>
        <w:rPr>
          <w:highlight w:val="none"/>
        </w:rPr>
      </w:pPr>
      <w:r>
        <w:rPr>
          <w:highlight w:val="none"/>
        </w:rPr>
        <w:t>（三）非星号、非三角号条款</w:t>
      </w:r>
    </w:p>
    <w:p w14:paraId="05566CD7">
      <w:pPr>
        <w:ind w:firstLine="480"/>
        <w:rPr>
          <w:highlight w:val="none"/>
        </w:rPr>
      </w:pPr>
      <w:r>
        <w:rPr>
          <w:highlight w:val="none"/>
        </w:rPr>
        <w:t>1.</w:t>
      </w:r>
    </w:p>
    <w:p w14:paraId="11B25311">
      <w:pPr>
        <w:ind w:firstLine="480"/>
        <w:rPr>
          <w:highlight w:val="none"/>
        </w:rPr>
      </w:pPr>
      <w:r>
        <w:rPr>
          <w:highlight w:val="none"/>
        </w:rPr>
        <w:t>2.</w:t>
      </w:r>
    </w:p>
    <w:p w14:paraId="2F82EA01">
      <w:pPr>
        <w:ind w:firstLine="480"/>
        <w:rPr>
          <w:highlight w:val="none"/>
        </w:rPr>
      </w:pPr>
      <w:r>
        <w:rPr>
          <w:highlight w:val="none"/>
        </w:rPr>
        <w:t>.........</w:t>
      </w:r>
    </w:p>
    <w:p w14:paraId="0952D963">
      <w:pPr>
        <w:ind w:firstLine="480"/>
        <w:rPr>
          <w:highlight w:val="none"/>
        </w:rPr>
      </w:pPr>
      <w:r>
        <w:rPr>
          <w:highlight w:val="none"/>
        </w:rPr>
        <w:t>特此承诺。</w:t>
      </w:r>
    </w:p>
    <w:p w14:paraId="5CCC4B1C">
      <w:pPr>
        <w:rPr>
          <w:highlight w:val="none"/>
        </w:rPr>
      </w:pPr>
      <w:r>
        <w:rPr>
          <w:highlight w:val="none"/>
        </w:rPr>
        <w:t xml:space="preserve"> </w:t>
      </w:r>
      <w:r>
        <w:rPr>
          <w:rFonts w:hint="default"/>
          <w:highlight w:val="none"/>
        </w:rPr>
        <w:t xml:space="preserve">                                              </w:t>
      </w:r>
      <w:r>
        <w:rPr>
          <w:rFonts w:hint="default"/>
          <w:highlight w:val="none"/>
          <w:lang w:eastAsia="zh-CN"/>
        </w:rPr>
        <w:t>比选申请人</w:t>
      </w:r>
      <w:r>
        <w:rPr>
          <w:highlight w:val="none"/>
        </w:rPr>
        <w:t>名称（盖章）：___________</w:t>
      </w:r>
    </w:p>
    <w:p w14:paraId="36916F7B">
      <w:pPr>
        <w:ind w:firstLine="5250" w:firstLineChars="2500"/>
        <w:rPr>
          <w:highlight w:val="none"/>
        </w:rPr>
      </w:pPr>
      <w:r>
        <w:rPr>
          <w:highlight w:val="none"/>
        </w:rPr>
        <w:t>日期： 年 月 日</w:t>
      </w:r>
    </w:p>
    <w:p w14:paraId="6C8B8FD5">
      <w:pPr>
        <w:rPr>
          <w:highlight w:val="none"/>
        </w:rPr>
      </w:pPr>
    </w:p>
    <w:p w14:paraId="3F13ACEE">
      <w:pPr>
        <w:rPr>
          <w:rFonts w:hint="default"/>
          <w:highlight w:val="none"/>
        </w:rPr>
      </w:pPr>
    </w:p>
    <w:p w14:paraId="2D7BA853">
      <w:pPr>
        <w:rPr>
          <w:highlight w:val="none"/>
        </w:rPr>
      </w:pPr>
      <w:r>
        <w:rPr>
          <w:rFonts w:hint="default"/>
          <w:highlight w:val="none"/>
        </w:rPr>
        <w:t>附件</w:t>
      </w:r>
      <w:r>
        <w:rPr>
          <w:rFonts w:hint="default"/>
          <w:highlight w:val="none"/>
          <w:lang w:val="en-US" w:eastAsia="zh-CN"/>
        </w:rPr>
        <w:t>6</w:t>
      </w:r>
      <w:r>
        <w:rPr>
          <w:rFonts w:hint="default"/>
          <w:highlight w:val="none"/>
        </w:rPr>
        <w:t>：</w:t>
      </w:r>
    </w:p>
    <w:p w14:paraId="1A839FB3">
      <w:pPr>
        <w:ind w:firstLine="480"/>
        <w:rPr>
          <w:highlight w:val="none"/>
        </w:rPr>
      </w:pPr>
      <w:r>
        <w:rPr>
          <w:highlight w:val="none"/>
        </w:rPr>
        <w:t>（以下格式文件由</w:t>
      </w:r>
      <w:r>
        <w:rPr>
          <w:rFonts w:hint="default"/>
          <w:highlight w:val="none"/>
          <w:lang w:eastAsia="zh-CN"/>
        </w:rPr>
        <w:t>比选申请人</w:t>
      </w:r>
      <w:r>
        <w:rPr>
          <w:highlight w:val="none"/>
        </w:rPr>
        <w:t>根据需要选用）</w:t>
      </w:r>
    </w:p>
    <w:p w14:paraId="5C089C1C">
      <w:pPr>
        <w:jc w:val="center"/>
        <w:rPr>
          <w:rFonts w:hint="default" w:ascii="Times New Roman" w:hAnsi="Times New Roman"/>
          <w:b/>
          <w:sz w:val="24"/>
          <w:szCs w:val="24"/>
          <w:highlight w:val="none"/>
          <w:lang w:val="en-GB"/>
        </w:rPr>
      </w:pPr>
      <w:r>
        <w:rPr>
          <w:rFonts w:hint="default" w:ascii="Times New Roman" w:hAnsi="Times New Roman"/>
          <w:b/>
          <w:sz w:val="24"/>
          <w:szCs w:val="24"/>
          <w:highlight w:val="none"/>
        </w:rPr>
        <w:t>业绩一览表</w:t>
      </w:r>
    </w:p>
    <w:tbl>
      <w:tblPr>
        <w:tblStyle w:val="16"/>
        <w:tblW w:w="8487"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083"/>
        <w:gridCol w:w="1183"/>
        <w:gridCol w:w="1553"/>
      </w:tblGrid>
      <w:tr w14:paraId="19205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2BAC070A">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5C42357B">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6DE6D057">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0ABBEA66">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合同总价</w:t>
            </w:r>
          </w:p>
        </w:tc>
        <w:tc>
          <w:tcPr>
            <w:tcW w:w="1083" w:type="dxa"/>
            <w:tcBorders>
              <w:top w:val="single" w:color="auto" w:sz="6" w:space="0"/>
              <w:left w:val="single" w:color="auto" w:sz="6" w:space="0"/>
              <w:bottom w:val="single" w:color="auto" w:sz="6" w:space="0"/>
              <w:right w:val="single" w:color="auto" w:sz="6" w:space="0"/>
            </w:tcBorders>
            <w:vAlign w:val="center"/>
          </w:tcPr>
          <w:p w14:paraId="20866D59">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合同签订时间</w:t>
            </w:r>
          </w:p>
        </w:tc>
        <w:tc>
          <w:tcPr>
            <w:tcW w:w="1183" w:type="dxa"/>
            <w:tcBorders>
              <w:top w:val="single" w:color="auto" w:sz="6" w:space="0"/>
              <w:left w:val="single" w:color="auto" w:sz="6" w:space="0"/>
              <w:bottom w:val="single" w:color="auto" w:sz="6" w:space="0"/>
              <w:right w:val="single" w:color="auto" w:sz="6" w:space="0"/>
            </w:tcBorders>
            <w:vAlign w:val="center"/>
          </w:tcPr>
          <w:p w14:paraId="74FA70D5">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项目质量</w:t>
            </w:r>
          </w:p>
        </w:tc>
        <w:tc>
          <w:tcPr>
            <w:tcW w:w="1553" w:type="dxa"/>
            <w:tcBorders>
              <w:top w:val="single" w:color="auto" w:sz="6" w:space="0"/>
              <w:left w:val="single" w:color="auto" w:sz="6" w:space="0"/>
              <w:bottom w:val="single" w:color="auto" w:sz="6" w:space="0"/>
              <w:right w:val="single" w:color="auto" w:sz="6" w:space="0"/>
            </w:tcBorders>
            <w:vAlign w:val="center"/>
          </w:tcPr>
          <w:p w14:paraId="1AD48941">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项目单位联系人电话</w:t>
            </w:r>
          </w:p>
        </w:tc>
      </w:tr>
      <w:tr w14:paraId="6CE63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17B6BE91">
            <w:pPr>
              <w:spacing w:line="360" w:lineRule="auto"/>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tcPr>
          <w:p w14:paraId="6A340EF7">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C16AF6">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4653E49">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27A23674">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34549097">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69EEC676">
            <w:pPr>
              <w:spacing w:line="360" w:lineRule="auto"/>
              <w:rPr>
                <w:rFonts w:hint="default" w:ascii="Times New Roman" w:hAnsi="Times New Roman" w:cs="Times New Roman"/>
                <w:sz w:val="24"/>
                <w:szCs w:val="24"/>
                <w:highlight w:val="none"/>
              </w:rPr>
            </w:pPr>
          </w:p>
        </w:tc>
      </w:tr>
      <w:tr w14:paraId="6C6862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2DCFCCAB">
            <w:pPr>
              <w:spacing w:line="360" w:lineRule="auto"/>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tcPr>
          <w:p w14:paraId="1059889B">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9EAE87">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63774B">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3374FEFD">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772961F1">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25EA925E">
            <w:pPr>
              <w:spacing w:line="360" w:lineRule="auto"/>
              <w:rPr>
                <w:rFonts w:hint="default" w:ascii="Times New Roman" w:hAnsi="Times New Roman" w:cs="Times New Roman"/>
                <w:sz w:val="24"/>
                <w:szCs w:val="24"/>
                <w:highlight w:val="none"/>
              </w:rPr>
            </w:pPr>
          </w:p>
        </w:tc>
      </w:tr>
      <w:tr w14:paraId="3CF74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1B7757CF">
            <w:pPr>
              <w:spacing w:line="360" w:lineRule="auto"/>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tcPr>
          <w:p w14:paraId="79EE1008">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22D75590">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FF33611">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37FBBC19">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1FF2D1F">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2A879C64">
            <w:pPr>
              <w:spacing w:line="360" w:lineRule="auto"/>
              <w:rPr>
                <w:rFonts w:hint="default" w:ascii="Times New Roman" w:hAnsi="Times New Roman" w:cs="Times New Roman"/>
                <w:sz w:val="24"/>
                <w:szCs w:val="24"/>
                <w:highlight w:val="none"/>
              </w:rPr>
            </w:pPr>
          </w:p>
        </w:tc>
      </w:tr>
      <w:tr w14:paraId="53F686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6058CEA5">
            <w:pPr>
              <w:spacing w:line="360" w:lineRule="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tcPr>
          <w:p w14:paraId="5DDD6BAF">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71ECBCC4">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8F6A301">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2CCE6050">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09C1355">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57632F89">
            <w:pPr>
              <w:spacing w:line="360" w:lineRule="auto"/>
              <w:rPr>
                <w:rFonts w:hint="default" w:ascii="Times New Roman" w:hAnsi="Times New Roman" w:cs="Times New Roman"/>
                <w:sz w:val="24"/>
                <w:szCs w:val="24"/>
                <w:highlight w:val="none"/>
              </w:rPr>
            </w:pPr>
          </w:p>
        </w:tc>
      </w:tr>
      <w:tr w14:paraId="7190D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3DB88F16">
            <w:pPr>
              <w:spacing w:line="360" w:lineRule="auto"/>
              <w:rPr>
                <w:rFonts w:hint="default" w:ascii="Times New Roman" w:hAnsi="Times New Roman" w:cs="Times New Roman"/>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10457A79">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13080EDC">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0C951C">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61767D1B">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1EFF256">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48EB91B5">
            <w:pPr>
              <w:spacing w:line="360" w:lineRule="auto"/>
              <w:rPr>
                <w:rFonts w:hint="default" w:ascii="Times New Roman" w:hAnsi="Times New Roman" w:cs="Times New Roman"/>
                <w:sz w:val="24"/>
                <w:szCs w:val="24"/>
                <w:highlight w:val="none"/>
              </w:rPr>
            </w:pPr>
          </w:p>
        </w:tc>
      </w:tr>
      <w:tr w14:paraId="139A8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F426075">
            <w:pPr>
              <w:spacing w:line="360" w:lineRule="auto"/>
              <w:rPr>
                <w:rFonts w:hint="default" w:ascii="Times New Roman" w:hAnsi="Times New Roman" w:cs="Times New Roman"/>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37DDBCA1">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697E4E89">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179BD19">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75C2DCEE">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15826A97">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6D81B4BF">
            <w:pPr>
              <w:spacing w:line="360" w:lineRule="auto"/>
              <w:rPr>
                <w:rFonts w:hint="default" w:ascii="Times New Roman" w:hAnsi="Times New Roman" w:cs="Times New Roman"/>
                <w:sz w:val="24"/>
                <w:szCs w:val="24"/>
                <w:highlight w:val="none"/>
              </w:rPr>
            </w:pPr>
          </w:p>
        </w:tc>
      </w:tr>
    </w:tbl>
    <w:p w14:paraId="2C7C099B">
      <w:pPr>
        <w:tabs>
          <w:tab w:val="left" w:pos="1050"/>
          <w:tab w:val="left" w:pos="1838"/>
        </w:tabs>
        <w:spacing w:line="360" w:lineRule="auto"/>
        <w:ind w:left="2"/>
        <w:rPr>
          <w:rFonts w:hint="default" w:ascii="Times New Roman" w:hAnsi="Times New Roman"/>
          <w:sz w:val="24"/>
          <w:szCs w:val="24"/>
          <w:highlight w:val="none"/>
        </w:rPr>
      </w:pPr>
      <w:r>
        <w:rPr>
          <w:rFonts w:hint="default" w:ascii="Times New Roman" w:hAnsi="Times New Roman"/>
          <w:sz w:val="24"/>
          <w:szCs w:val="24"/>
          <w:highlight w:val="none"/>
        </w:rPr>
        <w:t>填报要求：依据商务评审中的业绩要求填写本表并提供相关证明材料。请</w:t>
      </w:r>
      <w:r>
        <w:rPr>
          <w:rFonts w:hint="default" w:ascii="Times New Roman" w:hAnsi="Times New Roman"/>
          <w:sz w:val="24"/>
          <w:szCs w:val="24"/>
          <w:highlight w:val="none"/>
          <w:lang w:eastAsia="zh-CN"/>
        </w:rPr>
        <w:t>比选申请人</w:t>
      </w:r>
      <w:r>
        <w:rPr>
          <w:rFonts w:hint="default" w:ascii="Times New Roman" w:hAnsi="Times New Roman"/>
          <w:sz w:val="24"/>
          <w:szCs w:val="24"/>
          <w:highlight w:val="none"/>
        </w:rPr>
        <w:t>严格按照要求提交相关证明材料，否则有可能影响评审结果。</w:t>
      </w:r>
    </w:p>
    <w:p w14:paraId="709F17B5">
      <w:pPr>
        <w:rPr>
          <w:highlight w:val="none"/>
        </w:rPr>
      </w:pPr>
    </w:p>
    <w:p w14:paraId="2D33FD9C">
      <w:pPr>
        <w:pStyle w:val="27"/>
        <w:rPr>
          <w:rFonts w:ascii="Times New Roman" w:hAnsi="Times New Roman"/>
          <w:highlight w:val="none"/>
        </w:rPr>
      </w:pPr>
      <w:r>
        <w:rPr>
          <w:rFonts w:hint="default" w:ascii="Times New Roman" w:hAnsi="Times New Roman"/>
          <w:highlight w:val="none"/>
        </w:rPr>
        <w:t>附件</w:t>
      </w:r>
      <w:r>
        <w:rPr>
          <w:rFonts w:hint="default" w:ascii="Times New Roman" w:hAnsi="Times New Roman"/>
          <w:highlight w:val="none"/>
          <w:lang w:val="en-US" w:eastAsia="zh-CN"/>
        </w:rPr>
        <w:t>7</w:t>
      </w:r>
      <w:r>
        <w:rPr>
          <w:rFonts w:hint="default" w:ascii="Times New Roman" w:hAnsi="Times New Roman"/>
          <w:highlight w:val="none"/>
        </w:rPr>
        <w:t>：</w:t>
      </w:r>
    </w:p>
    <w:p w14:paraId="3EAF2B11">
      <w:pPr>
        <w:pStyle w:val="32"/>
        <w:spacing w:line="360" w:lineRule="auto"/>
        <w:ind w:left="420"/>
        <w:jc w:val="center"/>
        <w:rPr>
          <w:rFonts w:hint="default" w:ascii="Times New Roman" w:hAnsi="Times New Roman"/>
          <w:b/>
          <w:sz w:val="28"/>
          <w:szCs w:val="28"/>
          <w:highlight w:val="none"/>
          <w:lang w:val="en-GB"/>
        </w:rPr>
      </w:pPr>
      <w:r>
        <w:rPr>
          <w:rFonts w:hint="default" w:ascii="Times New Roman" w:hAnsi="Times New Roman"/>
          <w:b/>
          <w:sz w:val="28"/>
          <w:szCs w:val="28"/>
          <w:highlight w:val="none"/>
        </w:rPr>
        <w:t>技术/服务方案一般性条款响应差异表</w:t>
      </w:r>
    </w:p>
    <w:tbl>
      <w:tblPr>
        <w:tblStyle w:val="16"/>
        <w:tblW w:w="8234" w:type="dxa"/>
        <w:tblInd w:w="0" w:type="dxa"/>
        <w:tblLayout w:type="fixed"/>
        <w:tblCellMar>
          <w:top w:w="0" w:type="dxa"/>
          <w:left w:w="30" w:type="dxa"/>
          <w:bottom w:w="0" w:type="dxa"/>
          <w:right w:w="30" w:type="dxa"/>
        </w:tblCellMar>
      </w:tblPr>
      <w:tblGrid>
        <w:gridCol w:w="756"/>
        <w:gridCol w:w="3543"/>
        <w:gridCol w:w="1482"/>
        <w:gridCol w:w="2453"/>
      </w:tblGrid>
      <w:tr w14:paraId="08BD8D9A">
        <w:tblPrEx>
          <w:tblCellMar>
            <w:top w:w="0" w:type="dxa"/>
            <w:left w:w="30" w:type="dxa"/>
            <w:bottom w:w="0" w:type="dxa"/>
            <w:right w:w="30" w:type="dxa"/>
          </w:tblCellMar>
        </w:tblPrEx>
        <w:trPr>
          <w:trHeight w:val="454" w:hRule="exact"/>
        </w:trPr>
        <w:tc>
          <w:tcPr>
            <w:tcW w:w="4299" w:type="dxa"/>
            <w:gridSpan w:val="2"/>
            <w:tcBorders>
              <w:top w:val="single" w:color="auto" w:sz="4" w:space="0"/>
              <w:left w:val="single" w:color="auto" w:sz="4" w:space="0"/>
              <w:right w:val="single" w:color="000000" w:sz="2" w:space="0"/>
            </w:tcBorders>
            <w:vAlign w:val="center"/>
          </w:tcPr>
          <w:p w14:paraId="2281F5B1">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采购需求</w:t>
            </w:r>
          </w:p>
        </w:tc>
        <w:tc>
          <w:tcPr>
            <w:tcW w:w="3935" w:type="dxa"/>
            <w:gridSpan w:val="2"/>
            <w:tcBorders>
              <w:top w:val="single" w:color="auto" w:sz="4" w:space="0"/>
              <w:left w:val="single" w:color="auto" w:sz="6" w:space="0"/>
              <w:right w:val="single" w:color="auto" w:sz="4" w:space="0"/>
            </w:tcBorders>
            <w:vAlign w:val="center"/>
          </w:tcPr>
          <w:p w14:paraId="0DEF67A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比选申请响应</w:t>
            </w:r>
          </w:p>
        </w:tc>
      </w:tr>
      <w:tr w14:paraId="4209605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B4693C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序号</w:t>
            </w:r>
          </w:p>
        </w:tc>
        <w:tc>
          <w:tcPr>
            <w:tcW w:w="3543" w:type="dxa"/>
            <w:tcBorders>
              <w:top w:val="single" w:color="auto" w:sz="4" w:space="0"/>
              <w:left w:val="single" w:color="auto" w:sz="6" w:space="0"/>
              <w:bottom w:val="single" w:color="auto" w:sz="4" w:space="0"/>
              <w:right w:val="single" w:color="auto" w:sz="6" w:space="0"/>
            </w:tcBorders>
            <w:vAlign w:val="center"/>
          </w:tcPr>
          <w:p w14:paraId="0B57BB22">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项目内容</w:t>
            </w:r>
          </w:p>
        </w:tc>
        <w:tc>
          <w:tcPr>
            <w:tcW w:w="1482" w:type="dxa"/>
            <w:tcBorders>
              <w:top w:val="single" w:color="auto" w:sz="4" w:space="0"/>
              <w:left w:val="single" w:color="auto" w:sz="6" w:space="0"/>
              <w:bottom w:val="single" w:color="auto" w:sz="4" w:space="0"/>
              <w:right w:val="single" w:color="auto" w:sz="6" w:space="0"/>
            </w:tcBorders>
            <w:vAlign w:val="center"/>
          </w:tcPr>
          <w:p w14:paraId="68F7D571">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承诺</w:t>
            </w:r>
          </w:p>
        </w:tc>
        <w:tc>
          <w:tcPr>
            <w:tcW w:w="2453" w:type="dxa"/>
            <w:tcBorders>
              <w:top w:val="single" w:color="auto" w:sz="4" w:space="0"/>
              <w:left w:val="single" w:color="auto" w:sz="6" w:space="0"/>
              <w:bottom w:val="single" w:color="auto" w:sz="4" w:space="0"/>
              <w:right w:val="single" w:color="auto" w:sz="4" w:space="0"/>
            </w:tcBorders>
            <w:vAlign w:val="center"/>
          </w:tcPr>
          <w:p w14:paraId="27F2633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差异</w:t>
            </w:r>
          </w:p>
        </w:tc>
      </w:tr>
      <w:tr w14:paraId="58B0EFF8">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DE26F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w:t>
            </w:r>
          </w:p>
        </w:tc>
        <w:tc>
          <w:tcPr>
            <w:tcW w:w="3543" w:type="dxa"/>
            <w:tcBorders>
              <w:top w:val="single" w:color="auto" w:sz="4" w:space="0"/>
              <w:left w:val="single" w:color="auto" w:sz="6" w:space="0"/>
              <w:bottom w:val="single" w:color="auto" w:sz="4" w:space="0"/>
              <w:right w:val="single" w:color="auto" w:sz="6" w:space="0"/>
            </w:tcBorders>
            <w:vAlign w:val="center"/>
          </w:tcPr>
          <w:p w14:paraId="0C1B6855">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3767E39B">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9ADD44F">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349C0B56">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791CB4E">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w:t>
            </w:r>
          </w:p>
        </w:tc>
        <w:tc>
          <w:tcPr>
            <w:tcW w:w="3543" w:type="dxa"/>
            <w:tcBorders>
              <w:top w:val="single" w:color="auto" w:sz="4" w:space="0"/>
              <w:left w:val="single" w:color="auto" w:sz="6" w:space="0"/>
              <w:bottom w:val="single" w:color="auto" w:sz="4" w:space="0"/>
              <w:right w:val="single" w:color="auto" w:sz="6" w:space="0"/>
            </w:tcBorders>
            <w:vAlign w:val="center"/>
          </w:tcPr>
          <w:p w14:paraId="0D709559">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64642CE9">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72A8A52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4C304D5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5A22628">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w:t>
            </w:r>
          </w:p>
        </w:tc>
        <w:tc>
          <w:tcPr>
            <w:tcW w:w="3543" w:type="dxa"/>
            <w:tcBorders>
              <w:top w:val="single" w:color="auto" w:sz="4" w:space="0"/>
              <w:left w:val="single" w:color="auto" w:sz="6" w:space="0"/>
              <w:bottom w:val="single" w:color="auto" w:sz="4" w:space="0"/>
              <w:right w:val="single" w:color="auto" w:sz="6" w:space="0"/>
            </w:tcBorders>
            <w:vAlign w:val="center"/>
          </w:tcPr>
          <w:p w14:paraId="42DB8E13">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9F0845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024CFFC">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4C0E603F">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06BECD">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w:t>
            </w:r>
          </w:p>
        </w:tc>
        <w:tc>
          <w:tcPr>
            <w:tcW w:w="3543" w:type="dxa"/>
            <w:tcBorders>
              <w:top w:val="single" w:color="auto" w:sz="4" w:space="0"/>
              <w:left w:val="single" w:color="auto" w:sz="6" w:space="0"/>
              <w:bottom w:val="single" w:color="auto" w:sz="4" w:space="0"/>
              <w:right w:val="single" w:color="auto" w:sz="6" w:space="0"/>
            </w:tcBorders>
            <w:vAlign w:val="center"/>
          </w:tcPr>
          <w:p w14:paraId="20F67F3D">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98533BA">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36A2948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0685FE11">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955ED3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w:t>
            </w:r>
          </w:p>
        </w:tc>
        <w:tc>
          <w:tcPr>
            <w:tcW w:w="3543" w:type="dxa"/>
            <w:tcBorders>
              <w:top w:val="single" w:color="auto" w:sz="4" w:space="0"/>
              <w:left w:val="single" w:color="auto" w:sz="6" w:space="0"/>
              <w:bottom w:val="single" w:color="auto" w:sz="4" w:space="0"/>
              <w:right w:val="single" w:color="auto" w:sz="6" w:space="0"/>
            </w:tcBorders>
            <w:vAlign w:val="center"/>
          </w:tcPr>
          <w:p w14:paraId="35CBFF46">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E567A4F">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4A3AC4AE">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512DD70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26CFF57">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w:t>
            </w:r>
          </w:p>
        </w:tc>
        <w:tc>
          <w:tcPr>
            <w:tcW w:w="3543" w:type="dxa"/>
            <w:tcBorders>
              <w:top w:val="single" w:color="auto" w:sz="4" w:space="0"/>
              <w:left w:val="single" w:color="auto" w:sz="6" w:space="0"/>
              <w:bottom w:val="single" w:color="auto" w:sz="4" w:space="0"/>
              <w:right w:val="single" w:color="auto" w:sz="6" w:space="0"/>
            </w:tcBorders>
            <w:vAlign w:val="center"/>
          </w:tcPr>
          <w:p w14:paraId="566F5AC1">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2AEB312D">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354A8DE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1E29C28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C1DE0F2">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w:t>
            </w:r>
          </w:p>
        </w:tc>
        <w:tc>
          <w:tcPr>
            <w:tcW w:w="3543" w:type="dxa"/>
            <w:tcBorders>
              <w:top w:val="single" w:color="auto" w:sz="4" w:space="0"/>
              <w:left w:val="single" w:color="auto" w:sz="6" w:space="0"/>
              <w:bottom w:val="single" w:color="auto" w:sz="4" w:space="0"/>
              <w:right w:val="single" w:color="auto" w:sz="6" w:space="0"/>
            </w:tcBorders>
            <w:vAlign w:val="center"/>
          </w:tcPr>
          <w:p w14:paraId="63392D3D">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7FB68091">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92DD44D">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bl>
    <w:p w14:paraId="40D03E7A">
      <w:pPr>
        <w:pStyle w:val="32"/>
        <w:spacing w:line="360" w:lineRule="auto"/>
        <w:ind w:left="420"/>
        <w:rPr>
          <w:rFonts w:hint="default" w:ascii="Times New Roman" w:hAnsi="Times New Roman"/>
          <w:b/>
          <w:sz w:val="24"/>
          <w:szCs w:val="24"/>
          <w:highlight w:val="none"/>
        </w:rPr>
      </w:pPr>
      <w:r>
        <w:rPr>
          <w:rFonts w:hint="default" w:ascii="Times New Roman" w:hAnsi="Times New Roman"/>
          <w:sz w:val="24"/>
          <w:szCs w:val="24"/>
          <w:highlight w:val="none"/>
        </w:rPr>
        <w:t>填报要求：请按采购需求列出差异内容，若无差异，留空，视为完全响应。</w:t>
      </w:r>
    </w:p>
    <w:p w14:paraId="3E1B9561">
      <w:pPr>
        <w:pStyle w:val="30"/>
        <w:jc w:val="both"/>
        <w:rPr>
          <w:highlight w:val="none"/>
        </w:rPr>
      </w:pPr>
    </w:p>
    <w:p w14:paraId="1AF5E15A">
      <w:pPr>
        <w:pStyle w:val="30"/>
        <w:jc w:val="both"/>
        <w:rPr>
          <w:rFonts w:hint="default"/>
          <w:highlight w:val="none"/>
        </w:rPr>
      </w:pPr>
    </w:p>
    <w:p w14:paraId="2FE744AD">
      <w:pPr>
        <w:pStyle w:val="30"/>
        <w:jc w:val="both"/>
        <w:rPr>
          <w:rFonts w:hint="default"/>
          <w:highlight w:val="none"/>
        </w:rPr>
      </w:pPr>
    </w:p>
    <w:p w14:paraId="72675769">
      <w:pPr>
        <w:pStyle w:val="30"/>
        <w:jc w:val="both"/>
        <w:rPr>
          <w:highlight w:val="none"/>
        </w:rPr>
      </w:pPr>
      <w:r>
        <w:rPr>
          <w:rFonts w:hint="default"/>
          <w:highlight w:val="none"/>
        </w:rPr>
        <w:t>附件</w:t>
      </w:r>
      <w:r>
        <w:rPr>
          <w:rFonts w:hint="default"/>
          <w:highlight w:val="none"/>
          <w:lang w:val="en-US" w:eastAsia="zh-CN"/>
        </w:rPr>
        <w:t>8</w:t>
      </w:r>
      <w:r>
        <w:rPr>
          <w:rFonts w:hint="default"/>
          <w:highlight w:val="none"/>
        </w:rPr>
        <w:t>：</w:t>
      </w:r>
    </w:p>
    <w:p w14:paraId="6E9E326F">
      <w:pPr>
        <w:pStyle w:val="30"/>
        <w:jc w:val="both"/>
        <w:rPr>
          <w:highlight w:val="none"/>
        </w:rPr>
      </w:pPr>
    </w:p>
    <w:p w14:paraId="0C629156">
      <w:pPr>
        <w:jc w:val="center"/>
        <w:rPr>
          <w:highlight w:val="none"/>
        </w:rPr>
      </w:pPr>
      <w:r>
        <w:rPr>
          <w:b/>
          <w:sz w:val="24"/>
          <w:highlight w:val="none"/>
        </w:rPr>
        <w:t>《商务条件响应表》</w:t>
      </w:r>
    </w:p>
    <w:tbl>
      <w:tblPr>
        <w:tblStyle w:val="16"/>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0ED31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A35936F">
            <w:pPr>
              <w:rPr>
                <w:highlight w:val="none"/>
              </w:rPr>
            </w:pPr>
            <w:r>
              <w:rPr>
                <w:highlight w:val="none"/>
              </w:rPr>
              <w:t>序号</w:t>
            </w:r>
          </w:p>
        </w:tc>
        <w:tc>
          <w:tcPr>
            <w:tcW w:w="1187" w:type="dxa"/>
          </w:tcPr>
          <w:p w14:paraId="4782455B">
            <w:pPr>
              <w:rPr>
                <w:highlight w:val="none"/>
              </w:rPr>
            </w:pPr>
            <w:r>
              <w:rPr>
                <w:highlight w:val="none"/>
              </w:rPr>
              <w:t>参数性质</w:t>
            </w:r>
          </w:p>
        </w:tc>
        <w:tc>
          <w:tcPr>
            <w:tcW w:w="1187" w:type="dxa"/>
          </w:tcPr>
          <w:p w14:paraId="02C2B90A">
            <w:pPr>
              <w:rPr>
                <w:highlight w:val="none"/>
              </w:rPr>
            </w:pPr>
            <w:r>
              <w:rPr>
                <w:rFonts w:hint="default"/>
                <w:highlight w:val="none"/>
              </w:rPr>
              <w:t>比选</w:t>
            </w:r>
            <w:r>
              <w:rPr>
                <w:highlight w:val="none"/>
              </w:rPr>
              <w:t>文件规定的商务条件</w:t>
            </w:r>
          </w:p>
        </w:tc>
        <w:tc>
          <w:tcPr>
            <w:tcW w:w="1187" w:type="dxa"/>
          </w:tcPr>
          <w:p w14:paraId="3792E71C">
            <w:pPr>
              <w:rPr>
                <w:highlight w:val="none"/>
              </w:rPr>
            </w:pPr>
            <w:r>
              <w:rPr>
                <w:highlight w:val="none"/>
              </w:rPr>
              <w:t>响应文件响应的具体内容</w:t>
            </w:r>
          </w:p>
        </w:tc>
        <w:tc>
          <w:tcPr>
            <w:tcW w:w="1187" w:type="dxa"/>
          </w:tcPr>
          <w:p w14:paraId="4705B459">
            <w:pPr>
              <w:rPr>
                <w:highlight w:val="none"/>
              </w:rPr>
            </w:pPr>
            <w:r>
              <w:rPr>
                <w:highlight w:val="none"/>
              </w:rPr>
              <w:t>是否偏离</w:t>
            </w:r>
          </w:p>
        </w:tc>
        <w:tc>
          <w:tcPr>
            <w:tcW w:w="1187" w:type="dxa"/>
          </w:tcPr>
          <w:p w14:paraId="11E3C614">
            <w:pPr>
              <w:rPr>
                <w:highlight w:val="none"/>
              </w:rPr>
            </w:pPr>
            <w:r>
              <w:rPr>
                <w:highlight w:val="none"/>
              </w:rPr>
              <w:t>证明文件所在位置</w:t>
            </w:r>
          </w:p>
        </w:tc>
        <w:tc>
          <w:tcPr>
            <w:tcW w:w="1187" w:type="dxa"/>
          </w:tcPr>
          <w:p w14:paraId="5413E761">
            <w:pPr>
              <w:rPr>
                <w:highlight w:val="none"/>
              </w:rPr>
            </w:pPr>
            <w:r>
              <w:rPr>
                <w:highlight w:val="none"/>
              </w:rPr>
              <w:t>备注</w:t>
            </w:r>
          </w:p>
        </w:tc>
      </w:tr>
      <w:tr w14:paraId="4C46A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598027F">
            <w:pPr>
              <w:jc w:val="center"/>
              <w:rPr>
                <w:highlight w:val="none"/>
              </w:rPr>
            </w:pPr>
            <w:r>
              <w:rPr>
                <w:highlight w:val="none"/>
              </w:rPr>
              <w:t>1</w:t>
            </w:r>
          </w:p>
        </w:tc>
        <w:tc>
          <w:tcPr>
            <w:tcW w:w="1187" w:type="dxa"/>
          </w:tcPr>
          <w:p w14:paraId="34571FE2">
            <w:pPr>
              <w:rPr>
                <w:highlight w:val="none"/>
              </w:rPr>
            </w:pPr>
          </w:p>
        </w:tc>
        <w:tc>
          <w:tcPr>
            <w:tcW w:w="1187" w:type="dxa"/>
          </w:tcPr>
          <w:p w14:paraId="4B216519">
            <w:pPr>
              <w:rPr>
                <w:highlight w:val="none"/>
              </w:rPr>
            </w:pPr>
          </w:p>
        </w:tc>
        <w:tc>
          <w:tcPr>
            <w:tcW w:w="1187" w:type="dxa"/>
          </w:tcPr>
          <w:p w14:paraId="4831C9A9">
            <w:pPr>
              <w:rPr>
                <w:highlight w:val="none"/>
              </w:rPr>
            </w:pPr>
          </w:p>
        </w:tc>
        <w:tc>
          <w:tcPr>
            <w:tcW w:w="1187" w:type="dxa"/>
          </w:tcPr>
          <w:p w14:paraId="70C78B4E">
            <w:pPr>
              <w:rPr>
                <w:highlight w:val="none"/>
              </w:rPr>
            </w:pPr>
          </w:p>
        </w:tc>
        <w:tc>
          <w:tcPr>
            <w:tcW w:w="1187" w:type="dxa"/>
          </w:tcPr>
          <w:p w14:paraId="1C63F44B">
            <w:pPr>
              <w:rPr>
                <w:highlight w:val="none"/>
              </w:rPr>
            </w:pPr>
          </w:p>
        </w:tc>
        <w:tc>
          <w:tcPr>
            <w:tcW w:w="1187" w:type="dxa"/>
          </w:tcPr>
          <w:p w14:paraId="7E6DB874">
            <w:pPr>
              <w:rPr>
                <w:highlight w:val="none"/>
              </w:rPr>
            </w:pPr>
          </w:p>
        </w:tc>
      </w:tr>
      <w:tr w14:paraId="569F79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D14D232">
            <w:pPr>
              <w:jc w:val="center"/>
              <w:rPr>
                <w:highlight w:val="none"/>
              </w:rPr>
            </w:pPr>
            <w:r>
              <w:rPr>
                <w:highlight w:val="none"/>
              </w:rPr>
              <w:t>2</w:t>
            </w:r>
          </w:p>
        </w:tc>
        <w:tc>
          <w:tcPr>
            <w:tcW w:w="1187" w:type="dxa"/>
          </w:tcPr>
          <w:p w14:paraId="1701BC21">
            <w:pPr>
              <w:rPr>
                <w:highlight w:val="none"/>
              </w:rPr>
            </w:pPr>
          </w:p>
        </w:tc>
        <w:tc>
          <w:tcPr>
            <w:tcW w:w="1187" w:type="dxa"/>
          </w:tcPr>
          <w:p w14:paraId="60E25641">
            <w:pPr>
              <w:rPr>
                <w:highlight w:val="none"/>
              </w:rPr>
            </w:pPr>
          </w:p>
        </w:tc>
        <w:tc>
          <w:tcPr>
            <w:tcW w:w="1187" w:type="dxa"/>
          </w:tcPr>
          <w:p w14:paraId="03409114">
            <w:pPr>
              <w:rPr>
                <w:highlight w:val="none"/>
              </w:rPr>
            </w:pPr>
          </w:p>
        </w:tc>
        <w:tc>
          <w:tcPr>
            <w:tcW w:w="1187" w:type="dxa"/>
          </w:tcPr>
          <w:p w14:paraId="425DD715">
            <w:pPr>
              <w:rPr>
                <w:highlight w:val="none"/>
              </w:rPr>
            </w:pPr>
          </w:p>
        </w:tc>
        <w:tc>
          <w:tcPr>
            <w:tcW w:w="1187" w:type="dxa"/>
          </w:tcPr>
          <w:p w14:paraId="657B854A">
            <w:pPr>
              <w:rPr>
                <w:highlight w:val="none"/>
              </w:rPr>
            </w:pPr>
          </w:p>
        </w:tc>
        <w:tc>
          <w:tcPr>
            <w:tcW w:w="1187" w:type="dxa"/>
          </w:tcPr>
          <w:p w14:paraId="2F07A719">
            <w:pPr>
              <w:rPr>
                <w:highlight w:val="none"/>
              </w:rPr>
            </w:pPr>
          </w:p>
        </w:tc>
      </w:tr>
      <w:tr w14:paraId="0E04B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EF59DFB">
            <w:pPr>
              <w:jc w:val="center"/>
              <w:rPr>
                <w:highlight w:val="none"/>
              </w:rPr>
            </w:pPr>
            <w:r>
              <w:rPr>
                <w:highlight w:val="none"/>
              </w:rPr>
              <w:t>……</w:t>
            </w:r>
          </w:p>
        </w:tc>
        <w:tc>
          <w:tcPr>
            <w:tcW w:w="1187" w:type="dxa"/>
          </w:tcPr>
          <w:p w14:paraId="4360CEAD">
            <w:pPr>
              <w:rPr>
                <w:highlight w:val="none"/>
              </w:rPr>
            </w:pPr>
          </w:p>
        </w:tc>
        <w:tc>
          <w:tcPr>
            <w:tcW w:w="1187" w:type="dxa"/>
          </w:tcPr>
          <w:p w14:paraId="201B92C0">
            <w:pPr>
              <w:rPr>
                <w:highlight w:val="none"/>
              </w:rPr>
            </w:pPr>
          </w:p>
        </w:tc>
        <w:tc>
          <w:tcPr>
            <w:tcW w:w="1187" w:type="dxa"/>
          </w:tcPr>
          <w:p w14:paraId="76B17A47">
            <w:pPr>
              <w:rPr>
                <w:highlight w:val="none"/>
              </w:rPr>
            </w:pPr>
          </w:p>
        </w:tc>
        <w:tc>
          <w:tcPr>
            <w:tcW w:w="1187" w:type="dxa"/>
          </w:tcPr>
          <w:p w14:paraId="2A44551B">
            <w:pPr>
              <w:rPr>
                <w:highlight w:val="none"/>
              </w:rPr>
            </w:pPr>
          </w:p>
        </w:tc>
        <w:tc>
          <w:tcPr>
            <w:tcW w:w="1187" w:type="dxa"/>
          </w:tcPr>
          <w:p w14:paraId="73251E39">
            <w:pPr>
              <w:rPr>
                <w:highlight w:val="none"/>
              </w:rPr>
            </w:pPr>
          </w:p>
        </w:tc>
        <w:tc>
          <w:tcPr>
            <w:tcW w:w="1187" w:type="dxa"/>
          </w:tcPr>
          <w:p w14:paraId="7D5EBC39">
            <w:pPr>
              <w:rPr>
                <w:highlight w:val="none"/>
              </w:rPr>
            </w:pPr>
          </w:p>
        </w:tc>
      </w:tr>
    </w:tbl>
    <w:p w14:paraId="522BA78E">
      <w:pPr>
        <w:ind w:firstLine="480"/>
        <w:rPr>
          <w:highlight w:val="none"/>
        </w:rPr>
      </w:pPr>
      <w:r>
        <w:rPr>
          <w:highlight w:val="none"/>
        </w:rPr>
        <w:t>说明：</w:t>
      </w:r>
    </w:p>
    <w:p w14:paraId="76B4AD45">
      <w:pPr>
        <w:ind w:firstLine="480"/>
        <w:rPr>
          <w:highlight w:val="none"/>
        </w:rPr>
      </w:pPr>
      <w:r>
        <w:rPr>
          <w:highlight w:val="none"/>
        </w:rPr>
        <w:t>1.“</w:t>
      </w:r>
      <w:r>
        <w:rPr>
          <w:rFonts w:hint="default"/>
          <w:highlight w:val="none"/>
        </w:rPr>
        <w:t>比选</w:t>
      </w:r>
      <w:r>
        <w:rPr>
          <w:highlight w:val="none"/>
        </w:rPr>
        <w:t>文件规定的商务条件”项下填写的内容应与</w:t>
      </w:r>
      <w:r>
        <w:rPr>
          <w:rFonts w:hint="default"/>
          <w:highlight w:val="none"/>
        </w:rPr>
        <w:t>比选</w:t>
      </w:r>
      <w:r>
        <w:rPr>
          <w:highlight w:val="none"/>
        </w:rPr>
        <w:t>文件中采购需求的 “商务要求”的内容保持一致。</w:t>
      </w:r>
    </w:p>
    <w:p w14:paraId="36C66E07">
      <w:pPr>
        <w:ind w:firstLine="480"/>
        <w:rPr>
          <w:highlight w:val="none"/>
        </w:rPr>
      </w:pPr>
      <w:r>
        <w:rPr>
          <w:highlight w:val="none"/>
        </w:rPr>
        <w:t>2.</w:t>
      </w:r>
      <w:r>
        <w:rPr>
          <w:rFonts w:hint="default"/>
          <w:highlight w:val="none"/>
          <w:lang w:eastAsia="zh-CN"/>
        </w:rPr>
        <w:t>比选申请人</w:t>
      </w:r>
      <w:r>
        <w:rPr>
          <w:highlight w:val="none"/>
        </w:rPr>
        <w:t>应当如实填写上表“响应文件响应的具体内容”处内容，对</w:t>
      </w:r>
      <w:r>
        <w:rPr>
          <w:rFonts w:hint="default"/>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default"/>
          <w:highlight w:val="none"/>
        </w:rPr>
        <w:t>比选</w:t>
      </w:r>
      <w:r>
        <w:rPr>
          <w:highlight w:val="none"/>
        </w:rPr>
        <w:t>文件要求。</w:t>
      </w:r>
      <w:r>
        <w:rPr>
          <w:rFonts w:hint="default"/>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746A6241">
      <w:pPr>
        <w:ind w:firstLine="480"/>
        <w:rPr>
          <w:highlight w:val="none"/>
        </w:rPr>
      </w:pPr>
      <w:r>
        <w:rPr>
          <w:highlight w:val="none"/>
        </w:rPr>
        <w:t>3.参数性质栏标注“★”、“▲”号条款标志</w:t>
      </w:r>
      <w:r>
        <w:rPr>
          <w:rFonts w:hint="default"/>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7936DDE0">
      <w:pPr>
        <w:ind w:firstLine="480"/>
        <w:rPr>
          <w:highlight w:val="none"/>
        </w:rPr>
      </w:pPr>
      <w:r>
        <w:rPr>
          <w:highlight w:val="none"/>
        </w:rPr>
        <w:t>4.“是否偏离”项下应按下列规定填写：优于的，填写“正偏离”；符合的，填写“无偏离”；低于的，填写“负偏离”。</w:t>
      </w:r>
    </w:p>
    <w:p w14:paraId="6940F2D5">
      <w:pPr>
        <w:ind w:firstLine="480"/>
        <w:rPr>
          <w:highlight w:val="none"/>
        </w:rPr>
      </w:pPr>
      <w:r>
        <w:rPr>
          <w:highlight w:val="none"/>
        </w:rPr>
        <w:t>5.“备注”处可填写偏离情况的说明。</w:t>
      </w:r>
    </w:p>
    <w:p w14:paraId="5B26629F">
      <w:pPr>
        <w:pStyle w:val="27"/>
        <w:ind w:firstLine="0" w:firstLineChars="0"/>
        <w:jc w:val="left"/>
        <w:rPr>
          <w:rFonts w:ascii="Times New Roman" w:hAnsi="Times New Roman"/>
          <w:color w:val="000000" w:themeColor="text1"/>
          <w:sz w:val="21"/>
          <w:szCs w:val="21"/>
          <w:highlight w:val="none"/>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长城仿宋">
    <w:altName w:val="仿宋"/>
    <w:panose1 w:val="00000000000000000000"/>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DAC51">
    <w:pPr>
      <w:pStyle w:val="11"/>
    </w:pPr>
    <w:bookmarkStart w:id="1" w:name="_GoBack"/>
    <w:bookmarkEnd w:id="1"/>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D754F">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8D754F">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CA3DB">
    <w:pPr>
      <w:pStyle w:val="12"/>
      <w:pBdr>
        <w:bottom w:val="none" w:color="auto" w:sz="0" w:space="1"/>
      </w:pBdr>
      <w:jc w:val="both"/>
      <w:rPr>
        <w:color w:val="FF0000"/>
      </w:rPr>
    </w:pPr>
    <w:r>
      <w:rPr>
        <w:color w:val="FF0000"/>
      </w:rPr>
      <w:br w:type="textWrapp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4E30B"/>
    <w:multiLevelType w:val="singleLevel"/>
    <w:tmpl w:val="C884E30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17EF3"/>
    <w:rsid w:val="00567B1C"/>
    <w:rsid w:val="008220B2"/>
    <w:rsid w:val="009F4784"/>
    <w:rsid w:val="00D763F3"/>
    <w:rsid w:val="00FC67A0"/>
    <w:rsid w:val="01122CCF"/>
    <w:rsid w:val="0127249B"/>
    <w:rsid w:val="0136718A"/>
    <w:rsid w:val="014459F3"/>
    <w:rsid w:val="01830C8A"/>
    <w:rsid w:val="01895A1F"/>
    <w:rsid w:val="01AB06CE"/>
    <w:rsid w:val="01C048B0"/>
    <w:rsid w:val="01CE4F82"/>
    <w:rsid w:val="01E13C80"/>
    <w:rsid w:val="01F11ABC"/>
    <w:rsid w:val="01F81CC8"/>
    <w:rsid w:val="020A0467"/>
    <w:rsid w:val="02216E43"/>
    <w:rsid w:val="02484DF6"/>
    <w:rsid w:val="025961DC"/>
    <w:rsid w:val="02620CAA"/>
    <w:rsid w:val="02636975"/>
    <w:rsid w:val="028D22D9"/>
    <w:rsid w:val="02B2266A"/>
    <w:rsid w:val="02E607A3"/>
    <w:rsid w:val="03063E06"/>
    <w:rsid w:val="0319011A"/>
    <w:rsid w:val="0327793A"/>
    <w:rsid w:val="033C695E"/>
    <w:rsid w:val="03490EA4"/>
    <w:rsid w:val="039B654F"/>
    <w:rsid w:val="03DB3A7C"/>
    <w:rsid w:val="03E7109B"/>
    <w:rsid w:val="040C29D4"/>
    <w:rsid w:val="044516F7"/>
    <w:rsid w:val="04456063"/>
    <w:rsid w:val="04483295"/>
    <w:rsid w:val="0466708D"/>
    <w:rsid w:val="046A38AE"/>
    <w:rsid w:val="046A4505"/>
    <w:rsid w:val="04A0326A"/>
    <w:rsid w:val="04D47D18"/>
    <w:rsid w:val="04D90558"/>
    <w:rsid w:val="04E3388D"/>
    <w:rsid w:val="04F74332"/>
    <w:rsid w:val="050A5135"/>
    <w:rsid w:val="050F0304"/>
    <w:rsid w:val="05295433"/>
    <w:rsid w:val="053E40F6"/>
    <w:rsid w:val="05503AC8"/>
    <w:rsid w:val="05793607"/>
    <w:rsid w:val="0597643A"/>
    <w:rsid w:val="05A37CCE"/>
    <w:rsid w:val="05C10190"/>
    <w:rsid w:val="05D64FE1"/>
    <w:rsid w:val="05F01F7E"/>
    <w:rsid w:val="06481FF7"/>
    <w:rsid w:val="06573E54"/>
    <w:rsid w:val="06602338"/>
    <w:rsid w:val="068966FE"/>
    <w:rsid w:val="06943BBE"/>
    <w:rsid w:val="069534DC"/>
    <w:rsid w:val="06C33FDA"/>
    <w:rsid w:val="06CD673A"/>
    <w:rsid w:val="06E44AAE"/>
    <w:rsid w:val="072569AE"/>
    <w:rsid w:val="07302402"/>
    <w:rsid w:val="076D05BF"/>
    <w:rsid w:val="07855C66"/>
    <w:rsid w:val="0787062B"/>
    <w:rsid w:val="07A01DDC"/>
    <w:rsid w:val="07FD3121"/>
    <w:rsid w:val="080B7C5A"/>
    <w:rsid w:val="080C5D1B"/>
    <w:rsid w:val="08161CD1"/>
    <w:rsid w:val="081F3992"/>
    <w:rsid w:val="083B668E"/>
    <w:rsid w:val="08741176"/>
    <w:rsid w:val="08A118B5"/>
    <w:rsid w:val="08A7719B"/>
    <w:rsid w:val="08C518EB"/>
    <w:rsid w:val="09020286"/>
    <w:rsid w:val="091973D8"/>
    <w:rsid w:val="09801DC7"/>
    <w:rsid w:val="09AB0F94"/>
    <w:rsid w:val="09BF208D"/>
    <w:rsid w:val="09C457D8"/>
    <w:rsid w:val="09D90629"/>
    <w:rsid w:val="09DC163D"/>
    <w:rsid w:val="09FE0C52"/>
    <w:rsid w:val="0A3132C5"/>
    <w:rsid w:val="0A433D89"/>
    <w:rsid w:val="0A472800"/>
    <w:rsid w:val="0A8879A6"/>
    <w:rsid w:val="0A8A4DFB"/>
    <w:rsid w:val="0A8E5AC7"/>
    <w:rsid w:val="0AA37527"/>
    <w:rsid w:val="0AD56841"/>
    <w:rsid w:val="0AE62EED"/>
    <w:rsid w:val="0AEA30F9"/>
    <w:rsid w:val="0AF94CE0"/>
    <w:rsid w:val="0B040F94"/>
    <w:rsid w:val="0B2B33F9"/>
    <w:rsid w:val="0B4D1490"/>
    <w:rsid w:val="0C013541"/>
    <w:rsid w:val="0C36312C"/>
    <w:rsid w:val="0C5C0021"/>
    <w:rsid w:val="0CA90997"/>
    <w:rsid w:val="0CE35CC6"/>
    <w:rsid w:val="0CEE75BE"/>
    <w:rsid w:val="0CF96BAA"/>
    <w:rsid w:val="0D0B7276"/>
    <w:rsid w:val="0D4B5ECD"/>
    <w:rsid w:val="0D69363A"/>
    <w:rsid w:val="0DE607A6"/>
    <w:rsid w:val="0E2C4869"/>
    <w:rsid w:val="0E355A5F"/>
    <w:rsid w:val="0E3F63FD"/>
    <w:rsid w:val="0E44589F"/>
    <w:rsid w:val="0E590D2C"/>
    <w:rsid w:val="0E91713C"/>
    <w:rsid w:val="0ECB504C"/>
    <w:rsid w:val="0ED85EC8"/>
    <w:rsid w:val="0EF64D2A"/>
    <w:rsid w:val="0EFC1F8E"/>
    <w:rsid w:val="0F0B0F3A"/>
    <w:rsid w:val="0F1218F4"/>
    <w:rsid w:val="0F1D3BCE"/>
    <w:rsid w:val="0F245B50"/>
    <w:rsid w:val="0F374759"/>
    <w:rsid w:val="0F594968"/>
    <w:rsid w:val="0F62265A"/>
    <w:rsid w:val="0F6953E5"/>
    <w:rsid w:val="0F6D3237"/>
    <w:rsid w:val="0F830505"/>
    <w:rsid w:val="0FA20666"/>
    <w:rsid w:val="0FA65C9A"/>
    <w:rsid w:val="0FD30983"/>
    <w:rsid w:val="10020E02"/>
    <w:rsid w:val="10071C66"/>
    <w:rsid w:val="10401244"/>
    <w:rsid w:val="10415CCB"/>
    <w:rsid w:val="105419D1"/>
    <w:rsid w:val="10773C44"/>
    <w:rsid w:val="108005C5"/>
    <w:rsid w:val="10856228"/>
    <w:rsid w:val="10A32863"/>
    <w:rsid w:val="10C44DDB"/>
    <w:rsid w:val="10D61CF7"/>
    <w:rsid w:val="10EF574B"/>
    <w:rsid w:val="11045979"/>
    <w:rsid w:val="110911C8"/>
    <w:rsid w:val="110D5F06"/>
    <w:rsid w:val="112810D0"/>
    <w:rsid w:val="11651C9D"/>
    <w:rsid w:val="116D48F9"/>
    <w:rsid w:val="1179200E"/>
    <w:rsid w:val="117951C3"/>
    <w:rsid w:val="11AF1504"/>
    <w:rsid w:val="11B5219D"/>
    <w:rsid w:val="11C05DA0"/>
    <w:rsid w:val="11E164E5"/>
    <w:rsid w:val="11E9006E"/>
    <w:rsid w:val="11F7538C"/>
    <w:rsid w:val="121E271B"/>
    <w:rsid w:val="1230704F"/>
    <w:rsid w:val="12311C0F"/>
    <w:rsid w:val="125B1C8F"/>
    <w:rsid w:val="125D37D9"/>
    <w:rsid w:val="127A5221"/>
    <w:rsid w:val="12995C93"/>
    <w:rsid w:val="12C23153"/>
    <w:rsid w:val="131D4BE7"/>
    <w:rsid w:val="131F396E"/>
    <w:rsid w:val="13251FF4"/>
    <w:rsid w:val="1353537A"/>
    <w:rsid w:val="13614B4D"/>
    <w:rsid w:val="13684127"/>
    <w:rsid w:val="137F4C8C"/>
    <w:rsid w:val="13AA3A29"/>
    <w:rsid w:val="13BA1A40"/>
    <w:rsid w:val="13C54A68"/>
    <w:rsid w:val="13D1794B"/>
    <w:rsid w:val="13F66302"/>
    <w:rsid w:val="14231CFA"/>
    <w:rsid w:val="14396788"/>
    <w:rsid w:val="143D2AC1"/>
    <w:rsid w:val="1454733D"/>
    <w:rsid w:val="14806544"/>
    <w:rsid w:val="14901F32"/>
    <w:rsid w:val="14C30C51"/>
    <w:rsid w:val="15574892"/>
    <w:rsid w:val="15590D21"/>
    <w:rsid w:val="155B0D1A"/>
    <w:rsid w:val="155E622C"/>
    <w:rsid w:val="1585667E"/>
    <w:rsid w:val="15D25FA7"/>
    <w:rsid w:val="16435794"/>
    <w:rsid w:val="16500917"/>
    <w:rsid w:val="167417E7"/>
    <w:rsid w:val="16892685"/>
    <w:rsid w:val="16A30ACD"/>
    <w:rsid w:val="16D845A6"/>
    <w:rsid w:val="16F252FA"/>
    <w:rsid w:val="17003013"/>
    <w:rsid w:val="176C704A"/>
    <w:rsid w:val="177730B2"/>
    <w:rsid w:val="17777029"/>
    <w:rsid w:val="178A19B1"/>
    <w:rsid w:val="178C39B1"/>
    <w:rsid w:val="1792485B"/>
    <w:rsid w:val="17A41F14"/>
    <w:rsid w:val="17B2321A"/>
    <w:rsid w:val="18015A30"/>
    <w:rsid w:val="1833576D"/>
    <w:rsid w:val="185447A2"/>
    <w:rsid w:val="186B609E"/>
    <w:rsid w:val="189564B8"/>
    <w:rsid w:val="18F3507E"/>
    <w:rsid w:val="18FA4C1F"/>
    <w:rsid w:val="19037516"/>
    <w:rsid w:val="190512F8"/>
    <w:rsid w:val="192C010B"/>
    <w:rsid w:val="195B59A7"/>
    <w:rsid w:val="19692E59"/>
    <w:rsid w:val="196D7BB4"/>
    <w:rsid w:val="19AF2513"/>
    <w:rsid w:val="19C7485E"/>
    <w:rsid w:val="1A0F3844"/>
    <w:rsid w:val="1A3425F1"/>
    <w:rsid w:val="1A664BEF"/>
    <w:rsid w:val="1A7C2D68"/>
    <w:rsid w:val="1A882593"/>
    <w:rsid w:val="1AA840EC"/>
    <w:rsid w:val="1AAD2CDA"/>
    <w:rsid w:val="1ABA2A54"/>
    <w:rsid w:val="1B30732C"/>
    <w:rsid w:val="1B371A34"/>
    <w:rsid w:val="1B415BC7"/>
    <w:rsid w:val="1B784A1C"/>
    <w:rsid w:val="1B79484F"/>
    <w:rsid w:val="1B7B7D75"/>
    <w:rsid w:val="1B813BC1"/>
    <w:rsid w:val="1BAF70F9"/>
    <w:rsid w:val="1BD7126A"/>
    <w:rsid w:val="1C112D18"/>
    <w:rsid w:val="1C3F32BC"/>
    <w:rsid w:val="1C4D640A"/>
    <w:rsid w:val="1C8E1C3B"/>
    <w:rsid w:val="1C965C86"/>
    <w:rsid w:val="1CA13F4D"/>
    <w:rsid w:val="1CD059E0"/>
    <w:rsid w:val="1CE56278"/>
    <w:rsid w:val="1CEA5B3E"/>
    <w:rsid w:val="1CED7A60"/>
    <w:rsid w:val="1CFE4C4F"/>
    <w:rsid w:val="1D0B4E7D"/>
    <w:rsid w:val="1D104B3E"/>
    <w:rsid w:val="1D1064FA"/>
    <w:rsid w:val="1D2A7623"/>
    <w:rsid w:val="1D613643"/>
    <w:rsid w:val="1D75343E"/>
    <w:rsid w:val="1D771CAF"/>
    <w:rsid w:val="1D9F6E69"/>
    <w:rsid w:val="1DCB6375"/>
    <w:rsid w:val="1E5901BA"/>
    <w:rsid w:val="1E7F5655"/>
    <w:rsid w:val="1E8524FA"/>
    <w:rsid w:val="1EAD735C"/>
    <w:rsid w:val="1F4D1EEA"/>
    <w:rsid w:val="1F722B1F"/>
    <w:rsid w:val="1F8B444F"/>
    <w:rsid w:val="1FA86D80"/>
    <w:rsid w:val="1FAA267A"/>
    <w:rsid w:val="1FB9463F"/>
    <w:rsid w:val="1FC762B7"/>
    <w:rsid w:val="1FED682D"/>
    <w:rsid w:val="200B6733"/>
    <w:rsid w:val="200F3074"/>
    <w:rsid w:val="20187034"/>
    <w:rsid w:val="20362A4E"/>
    <w:rsid w:val="20606471"/>
    <w:rsid w:val="20736E13"/>
    <w:rsid w:val="2084336E"/>
    <w:rsid w:val="208A69CF"/>
    <w:rsid w:val="208F52C6"/>
    <w:rsid w:val="2090139F"/>
    <w:rsid w:val="20A34B68"/>
    <w:rsid w:val="20B367E7"/>
    <w:rsid w:val="20BA5156"/>
    <w:rsid w:val="20BA7EF5"/>
    <w:rsid w:val="20C5221D"/>
    <w:rsid w:val="20F328E3"/>
    <w:rsid w:val="210459B8"/>
    <w:rsid w:val="2106476A"/>
    <w:rsid w:val="216102D0"/>
    <w:rsid w:val="21CC662C"/>
    <w:rsid w:val="21EB7868"/>
    <w:rsid w:val="2232525E"/>
    <w:rsid w:val="223C731F"/>
    <w:rsid w:val="223F4BAB"/>
    <w:rsid w:val="225A7BC9"/>
    <w:rsid w:val="226C6621"/>
    <w:rsid w:val="22A31EA0"/>
    <w:rsid w:val="22B01773"/>
    <w:rsid w:val="22BD0A64"/>
    <w:rsid w:val="22C01511"/>
    <w:rsid w:val="22C63915"/>
    <w:rsid w:val="22CA7187"/>
    <w:rsid w:val="22D04C90"/>
    <w:rsid w:val="22D04F31"/>
    <w:rsid w:val="22D53D30"/>
    <w:rsid w:val="233E1DDF"/>
    <w:rsid w:val="23566043"/>
    <w:rsid w:val="23661D29"/>
    <w:rsid w:val="236D155C"/>
    <w:rsid w:val="237640C1"/>
    <w:rsid w:val="23B20CE0"/>
    <w:rsid w:val="23B3581C"/>
    <w:rsid w:val="241B3D4C"/>
    <w:rsid w:val="242E7B23"/>
    <w:rsid w:val="243D606E"/>
    <w:rsid w:val="24454D8F"/>
    <w:rsid w:val="244D1F9C"/>
    <w:rsid w:val="24521D5D"/>
    <w:rsid w:val="247358BB"/>
    <w:rsid w:val="24817648"/>
    <w:rsid w:val="248C2D86"/>
    <w:rsid w:val="24BE4FF0"/>
    <w:rsid w:val="24DD188B"/>
    <w:rsid w:val="24E170E4"/>
    <w:rsid w:val="24E816CE"/>
    <w:rsid w:val="24EE71B9"/>
    <w:rsid w:val="24FC414F"/>
    <w:rsid w:val="250174C1"/>
    <w:rsid w:val="25647C5C"/>
    <w:rsid w:val="257D199D"/>
    <w:rsid w:val="2587235A"/>
    <w:rsid w:val="25AB09F0"/>
    <w:rsid w:val="25AD0C5F"/>
    <w:rsid w:val="25BB56E3"/>
    <w:rsid w:val="25DE142E"/>
    <w:rsid w:val="26150A6F"/>
    <w:rsid w:val="261D1FC1"/>
    <w:rsid w:val="26770328"/>
    <w:rsid w:val="26837EB8"/>
    <w:rsid w:val="26B80AC6"/>
    <w:rsid w:val="26E76B57"/>
    <w:rsid w:val="272E5E7D"/>
    <w:rsid w:val="2747517D"/>
    <w:rsid w:val="27524813"/>
    <w:rsid w:val="279A6653"/>
    <w:rsid w:val="279B06B7"/>
    <w:rsid w:val="27A40D9A"/>
    <w:rsid w:val="27E46300"/>
    <w:rsid w:val="27EF2113"/>
    <w:rsid w:val="27FF6282"/>
    <w:rsid w:val="281A633D"/>
    <w:rsid w:val="281C6214"/>
    <w:rsid w:val="282F023C"/>
    <w:rsid w:val="283D6412"/>
    <w:rsid w:val="28793581"/>
    <w:rsid w:val="28832D9E"/>
    <w:rsid w:val="289C76BC"/>
    <w:rsid w:val="28AC3776"/>
    <w:rsid w:val="28B50BD7"/>
    <w:rsid w:val="28C75E70"/>
    <w:rsid w:val="28CC5559"/>
    <w:rsid w:val="28D14C84"/>
    <w:rsid w:val="29011265"/>
    <w:rsid w:val="29020CD6"/>
    <w:rsid w:val="29147D46"/>
    <w:rsid w:val="29151EF5"/>
    <w:rsid w:val="291766D6"/>
    <w:rsid w:val="293A6BEA"/>
    <w:rsid w:val="293E720B"/>
    <w:rsid w:val="29424DC6"/>
    <w:rsid w:val="295A1365"/>
    <w:rsid w:val="29853CE8"/>
    <w:rsid w:val="298808E1"/>
    <w:rsid w:val="29936E93"/>
    <w:rsid w:val="29C2401A"/>
    <w:rsid w:val="29C73F17"/>
    <w:rsid w:val="29C9741A"/>
    <w:rsid w:val="29D379C7"/>
    <w:rsid w:val="29E114CB"/>
    <w:rsid w:val="29FB1EBA"/>
    <w:rsid w:val="2A4A32EC"/>
    <w:rsid w:val="2A801F12"/>
    <w:rsid w:val="2AB800F8"/>
    <w:rsid w:val="2ABE0ADA"/>
    <w:rsid w:val="2AEA1D48"/>
    <w:rsid w:val="2AF40BA6"/>
    <w:rsid w:val="2AF536D6"/>
    <w:rsid w:val="2B107384"/>
    <w:rsid w:val="2B2D32E0"/>
    <w:rsid w:val="2B3D6E5F"/>
    <w:rsid w:val="2B4477F6"/>
    <w:rsid w:val="2B505601"/>
    <w:rsid w:val="2B523430"/>
    <w:rsid w:val="2B5310F8"/>
    <w:rsid w:val="2B8D00B3"/>
    <w:rsid w:val="2B9576FF"/>
    <w:rsid w:val="2B9E1CEB"/>
    <w:rsid w:val="2BA26850"/>
    <w:rsid w:val="2BA66ECE"/>
    <w:rsid w:val="2BBC1F76"/>
    <w:rsid w:val="2BE878CE"/>
    <w:rsid w:val="2BF442C3"/>
    <w:rsid w:val="2C1561FF"/>
    <w:rsid w:val="2C1C094A"/>
    <w:rsid w:val="2C526FDB"/>
    <w:rsid w:val="2C57162B"/>
    <w:rsid w:val="2C593B0C"/>
    <w:rsid w:val="2C7A1B5A"/>
    <w:rsid w:val="2CA35F33"/>
    <w:rsid w:val="2CC56979"/>
    <w:rsid w:val="2CEA1FE5"/>
    <w:rsid w:val="2D3B22C9"/>
    <w:rsid w:val="2D3D2806"/>
    <w:rsid w:val="2D3E35CA"/>
    <w:rsid w:val="2D450EEA"/>
    <w:rsid w:val="2D515FBC"/>
    <w:rsid w:val="2D6D6C2F"/>
    <w:rsid w:val="2D956139"/>
    <w:rsid w:val="2D981B37"/>
    <w:rsid w:val="2DB15BD2"/>
    <w:rsid w:val="2DD40EE9"/>
    <w:rsid w:val="2E0B23FD"/>
    <w:rsid w:val="2E28221A"/>
    <w:rsid w:val="2E2A128D"/>
    <w:rsid w:val="2E311B08"/>
    <w:rsid w:val="2E41554F"/>
    <w:rsid w:val="2E5C75C1"/>
    <w:rsid w:val="2E9645A5"/>
    <w:rsid w:val="2E985C72"/>
    <w:rsid w:val="2EA741B9"/>
    <w:rsid w:val="2ED5060C"/>
    <w:rsid w:val="2EE161F9"/>
    <w:rsid w:val="2EF909CD"/>
    <w:rsid w:val="2EFD5D4D"/>
    <w:rsid w:val="2F416BB9"/>
    <w:rsid w:val="2F455854"/>
    <w:rsid w:val="2F8C6BDA"/>
    <w:rsid w:val="2FAC23F1"/>
    <w:rsid w:val="2FCC5DF6"/>
    <w:rsid w:val="2FF63768"/>
    <w:rsid w:val="30084E96"/>
    <w:rsid w:val="30104D56"/>
    <w:rsid w:val="30153485"/>
    <w:rsid w:val="301C011C"/>
    <w:rsid w:val="30215B2D"/>
    <w:rsid w:val="30394599"/>
    <w:rsid w:val="303C70E6"/>
    <w:rsid w:val="30421099"/>
    <w:rsid w:val="305C142F"/>
    <w:rsid w:val="306D7719"/>
    <w:rsid w:val="30850AA8"/>
    <w:rsid w:val="308D02C9"/>
    <w:rsid w:val="310D1C85"/>
    <w:rsid w:val="3122424F"/>
    <w:rsid w:val="31431871"/>
    <w:rsid w:val="3147014D"/>
    <w:rsid w:val="31877058"/>
    <w:rsid w:val="31A14D6A"/>
    <w:rsid w:val="320D47E3"/>
    <w:rsid w:val="32122143"/>
    <w:rsid w:val="322A1271"/>
    <w:rsid w:val="32422082"/>
    <w:rsid w:val="328B5CA0"/>
    <w:rsid w:val="329C4267"/>
    <w:rsid w:val="32A806F6"/>
    <w:rsid w:val="32B93E60"/>
    <w:rsid w:val="32C835E0"/>
    <w:rsid w:val="32F021D2"/>
    <w:rsid w:val="32FB46D2"/>
    <w:rsid w:val="33101A1E"/>
    <w:rsid w:val="332546B2"/>
    <w:rsid w:val="333A261A"/>
    <w:rsid w:val="334635DC"/>
    <w:rsid w:val="3364565D"/>
    <w:rsid w:val="339517C8"/>
    <w:rsid w:val="33C345EA"/>
    <w:rsid w:val="33EF297B"/>
    <w:rsid w:val="33F34E9E"/>
    <w:rsid w:val="34197E0D"/>
    <w:rsid w:val="34204A9F"/>
    <w:rsid w:val="342C2EA8"/>
    <w:rsid w:val="34320100"/>
    <w:rsid w:val="34987D75"/>
    <w:rsid w:val="34B3797C"/>
    <w:rsid w:val="34C13392"/>
    <w:rsid w:val="34D77A75"/>
    <w:rsid w:val="34E15E4E"/>
    <w:rsid w:val="34F359B9"/>
    <w:rsid w:val="350C6835"/>
    <w:rsid w:val="350F04D8"/>
    <w:rsid w:val="352670DE"/>
    <w:rsid w:val="352F2EFA"/>
    <w:rsid w:val="35D80965"/>
    <w:rsid w:val="35F2150E"/>
    <w:rsid w:val="35F91F7C"/>
    <w:rsid w:val="360C6ECD"/>
    <w:rsid w:val="366112F2"/>
    <w:rsid w:val="367F23F7"/>
    <w:rsid w:val="36A34FD7"/>
    <w:rsid w:val="36B16E3C"/>
    <w:rsid w:val="36C546D4"/>
    <w:rsid w:val="37137EEF"/>
    <w:rsid w:val="371B218A"/>
    <w:rsid w:val="374F3435"/>
    <w:rsid w:val="374F653B"/>
    <w:rsid w:val="375A19D9"/>
    <w:rsid w:val="37633E70"/>
    <w:rsid w:val="37726A30"/>
    <w:rsid w:val="37832853"/>
    <w:rsid w:val="379C3AA6"/>
    <w:rsid w:val="37C96760"/>
    <w:rsid w:val="38005959"/>
    <w:rsid w:val="38065FB9"/>
    <w:rsid w:val="380A7980"/>
    <w:rsid w:val="38277081"/>
    <w:rsid w:val="382D0E39"/>
    <w:rsid w:val="383F1252"/>
    <w:rsid w:val="383F3C4C"/>
    <w:rsid w:val="38492088"/>
    <w:rsid w:val="38F9764F"/>
    <w:rsid w:val="39046D00"/>
    <w:rsid w:val="3908493F"/>
    <w:rsid w:val="3942474E"/>
    <w:rsid w:val="39544D0D"/>
    <w:rsid w:val="395C7B09"/>
    <w:rsid w:val="396868DF"/>
    <w:rsid w:val="39910249"/>
    <w:rsid w:val="39CE1E34"/>
    <w:rsid w:val="39F96E2B"/>
    <w:rsid w:val="3A02553C"/>
    <w:rsid w:val="3A381020"/>
    <w:rsid w:val="3A544FBE"/>
    <w:rsid w:val="3A721073"/>
    <w:rsid w:val="3A8F0929"/>
    <w:rsid w:val="3AB935FA"/>
    <w:rsid w:val="3ABA6DE0"/>
    <w:rsid w:val="3AD06906"/>
    <w:rsid w:val="3ADD0BA5"/>
    <w:rsid w:val="3ADD6AE3"/>
    <w:rsid w:val="3B104219"/>
    <w:rsid w:val="3B164AC8"/>
    <w:rsid w:val="3B1C4A75"/>
    <w:rsid w:val="3B333492"/>
    <w:rsid w:val="3B3B0ABC"/>
    <w:rsid w:val="3B723B48"/>
    <w:rsid w:val="3B794BA1"/>
    <w:rsid w:val="3B7B465E"/>
    <w:rsid w:val="3B8428F0"/>
    <w:rsid w:val="3B961BB9"/>
    <w:rsid w:val="3BF257DB"/>
    <w:rsid w:val="3C01177E"/>
    <w:rsid w:val="3C042EEA"/>
    <w:rsid w:val="3C284EC1"/>
    <w:rsid w:val="3C2D72C9"/>
    <w:rsid w:val="3C4010DD"/>
    <w:rsid w:val="3C766A84"/>
    <w:rsid w:val="3C7E5408"/>
    <w:rsid w:val="3C9744D8"/>
    <w:rsid w:val="3CAE4709"/>
    <w:rsid w:val="3CD05230"/>
    <w:rsid w:val="3D0B57D9"/>
    <w:rsid w:val="3D227F21"/>
    <w:rsid w:val="3D320BF7"/>
    <w:rsid w:val="3D485319"/>
    <w:rsid w:val="3D490524"/>
    <w:rsid w:val="3D4A63ED"/>
    <w:rsid w:val="3D5567B2"/>
    <w:rsid w:val="3D58451D"/>
    <w:rsid w:val="3D5A1E12"/>
    <w:rsid w:val="3DAB621D"/>
    <w:rsid w:val="3DAD5775"/>
    <w:rsid w:val="3DB95FE1"/>
    <w:rsid w:val="3E0C4690"/>
    <w:rsid w:val="3E3214A9"/>
    <w:rsid w:val="3E485A94"/>
    <w:rsid w:val="3E6D20E9"/>
    <w:rsid w:val="3E962148"/>
    <w:rsid w:val="3EDE709A"/>
    <w:rsid w:val="3EF01E51"/>
    <w:rsid w:val="3EFD1BAC"/>
    <w:rsid w:val="3F2E1F84"/>
    <w:rsid w:val="3F560594"/>
    <w:rsid w:val="3F5818E6"/>
    <w:rsid w:val="3F6A52F9"/>
    <w:rsid w:val="3F8D399D"/>
    <w:rsid w:val="3F9C0FB3"/>
    <w:rsid w:val="3FB133A1"/>
    <w:rsid w:val="3FDD2239"/>
    <w:rsid w:val="3FFB15B2"/>
    <w:rsid w:val="40012AFF"/>
    <w:rsid w:val="403701E9"/>
    <w:rsid w:val="403C6B02"/>
    <w:rsid w:val="4044403C"/>
    <w:rsid w:val="406559B0"/>
    <w:rsid w:val="40690A6F"/>
    <w:rsid w:val="40876572"/>
    <w:rsid w:val="409A2A1A"/>
    <w:rsid w:val="40A03C64"/>
    <w:rsid w:val="40BA7587"/>
    <w:rsid w:val="40C86F1A"/>
    <w:rsid w:val="411F18A7"/>
    <w:rsid w:val="413F299B"/>
    <w:rsid w:val="41905D63"/>
    <w:rsid w:val="41AE46E3"/>
    <w:rsid w:val="41DD5D1C"/>
    <w:rsid w:val="41F87DB8"/>
    <w:rsid w:val="420D42ED"/>
    <w:rsid w:val="42683412"/>
    <w:rsid w:val="42A812F2"/>
    <w:rsid w:val="42C14489"/>
    <w:rsid w:val="42D65F34"/>
    <w:rsid w:val="4313505D"/>
    <w:rsid w:val="43276EBB"/>
    <w:rsid w:val="4359485A"/>
    <w:rsid w:val="43713BB4"/>
    <w:rsid w:val="437B616A"/>
    <w:rsid w:val="438D2717"/>
    <w:rsid w:val="43A93D0E"/>
    <w:rsid w:val="43AA0E23"/>
    <w:rsid w:val="43C040D3"/>
    <w:rsid w:val="43D8485D"/>
    <w:rsid w:val="43F75F4A"/>
    <w:rsid w:val="440C6C10"/>
    <w:rsid w:val="44115CBC"/>
    <w:rsid w:val="442A1456"/>
    <w:rsid w:val="44347411"/>
    <w:rsid w:val="44353BFE"/>
    <w:rsid w:val="44436673"/>
    <w:rsid w:val="444C23D3"/>
    <w:rsid w:val="44647CC4"/>
    <w:rsid w:val="447E5777"/>
    <w:rsid w:val="44937D37"/>
    <w:rsid w:val="44941B37"/>
    <w:rsid w:val="44D66CFC"/>
    <w:rsid w:val="4506635A"/>
    <w:rsid w:val="45083661"/>
    <w:rsid w:val="451642F0"/>
    <w:rsid w:val="45302890"/>
    <w:rsid w:val="4551720A"/>
    <w:rsid w:val="45694D4F"/>
    <w:rsid w:val="457B6D5C"/>
    <w:rsid w:val="457F5E93"/>
    <w:rsid w:val="45892025"/>
    <w:rsid w:val="45973539"/>
    <w:rsid w:val="459E6747"/>
    <w:rsid w:val="45AF66E8"/>
    <w:rsid w:val="45BA53F6"/>
    <w:rsid w:val="45C17C7D"/>
    <w:rsid w:val="46867F36"/>
    <w:rsid w:val="46874D9E"/>
    <w:rsid w:val="46CD26A5"/>
    <w:rsid w:val="47006152"/>
    <w:rsid w:val="476C6E83"/>
    <w:rsid w:val="47A9421E"/>
    <w:rsid w:val="47AF6F14"/>
    <w:rsid w:val="47B31871"/>
    <w:rsid w:val="47CD00BF"/>
    <w:rsid w:val="47D92721"/>
    <w:rsid w:val="47E81619"/>
    <w:rsid w:val="47F25917"/>
    <w:rsid w:val="47FF3A74"/>
    <w:rsid w:val="486C1D5E"/>
    <w:rsid w:val="48763BFE"/>
    <w:rsid w:val="487E0D7E"/>
    <w:rsid w:val="48804C6D"/>
    <w:rsid w:val="488903DD"/>
    <w:rsid w:val="48934632"/>
    <w:rsid w:val="48A90D05"/>
    <w:rsid w:val="48AE67BC"/>
    <w:rsid w:val="48BA528C"/>
    <w:rsid w:val="48D8429F"/>
    <w:rsid w:val="48E225E1"/>
    <w:rsid w:val="491A2131"/>
    <w:rsid w:val="495D17B0"/>
    <w:rsid w:val="496C6B83"/>
    <w:rsid w:val="49764DDF"/>
    <w:rsid w:val="499E62FD"/>
    <w:rsid w:val="499F2C61"/>
    <w:rsid w:val="49A8482B"/>
    <w:rsid w:val="49E7469F"/>
    <w:rsid w:val="49EB185C"/>
    <w:rsid w:val="4A6B583A"/>
    <w:rsid w:val="4A937C93"/>
    <w:rsid w:val="4A951DB3"/>
    <w:rsid w:val="4A974F42"/>
    <w:rsid w:val="4AA1509C"/>
    <w:rsid w:val="4AB86B4F"/>
    <w:rsid w:val="4AD11EB5"/>
    <w:rsid w:val="4AFC2D14"/>
    <w:rsid w:val="4B1C2D21"/>
    <w:rsid w:val="4B2444D5"/>
    <w:rsid w:val="4B3002E7"/>
    <w:rsid w:val="4B613ED6"/>
    <w:rsid w:val="4B680819"/>
    <w:rsid w:val="4B6D125C"/>
    <w:rsid w:val="4B7717DD"/>
    <w:rsid w:val="4B7A327F"/>
    <w:rsid w:val="4BAC0978"/>
    <w:rsid w:val="4BB13798"/>
    <w:rsid w:val="4BB308C1"/>
    <w:rsid w:val="4BBE13B3"/>
    <w:rsid w:val="4BE2762C"/>
    <w:rsid w:val="4C103A8F"/>
    <w:rsid w:val="4C315DC8"/>
    <w:rsid w:val="4C7450FB"/>
    <w:rsid w:val="4C7C004B"/>
    <w:rsid w:val="4C92075D"/>
    <w:rsid w:val="4C9250AD"/>
    <w:rsid w:val="4CCC0A78"/>
    <w:rsid w:val="4D2D012D"/>
    <w:rsid w:val="4D3725DD"/>
    <w:rsid w:val="4D484F7C"/>
    <w:rsid w:val="4D9C73AE"/>
    <w:rsid w:val="4DAE2061"/>
    <w:rsid w:val="4DAF1600"/>
    <w:rsid w:val="4DB111C2"/>
    <w:rsid w:val="4DB209A7"/>
    <w:rsid w:val="4DCE16E2"/>
    <w:rsid w:val="4DE46A51"/>
    <w:rsid w:val="4E144FDC"/>
    <w:rsid w:val="4E1F0C48"/>
    <w:rsid w:val="4E243698"/>
    <w:rsid w:val="4E3E7354"/>
    <w:rsid w:val="4E6D5F89"/>
    <w:rsid w:val="4E8406DF"/>
    <w:rsid w:val="4E8E31EC"/>
    <w:rsid w:val="4E974746"/>
    <w:rsid w:val="4EA90056"/>
    <w:rsid w:val="4EAB2E63"/>
    <w:rsid w:val="4ED64D77"/>
    <w:rsid w:val="4EDB4B63"/>
    <w:rsid w:val="4EE05DCE"/>
    <w:rsid w:val="4F6A7D3D"/>
    <w:rsid w:val="4F6B3AFC"/>
    <w:rsid w:val="4F8B2CD4"/>
    <w:rsid w:val="4FB84F9E"/>
    <w:rsid w:val="4FBD305B"/>
    <w:rsid w:val="4FBF20F3"/>
    <w:rsid w:val="4FC46AED"/>
    <w:rsid w:val="4FCA05E1"/>
    <w:rsid w:val="4FD70164"/>
    <w:rsid w:val="5031169F"/>
    <w:rsid w:val="50325FA7"/>
    <w:rsid w:val="507B22BE"/>
    <w:rsid w:val="50881E25"/>
    <w:rsid w:val="50B745D4"/>
    <w:rsid w:val="50B9287D"/>
    <w:rsid w:val="50C66589"/>
    <w:rsid w:val="519F1876"/>
    <w:rsid w:val="51C04B64"/>
    <w:rsid w:val="51DC7F26"/>
    <w:rsid w:val="51E46AE7"/>
    <w:rsid w:val="51E675C2"/>
    <w:rsid w:val="52301165"/>
    <w:rsid w:val="525013D7"/>
    <w:rsid w:val="525B32AE"/>
    <w:rsid w:val="526939F3"/>
    <w:rsid w:val="52903A53"/>
    <w:rsid w:val="52943808"/>
    <w:rsid w:val="52C50C32"/>
    <w:rsid w:val="52CD2950"/>
    <w:rsid w:val="52D01A6F"/>
    <w:rsid w:val="52DC127D"/>
    <w:rsid w:val="52F34726"/>
    <w:rsid w:val="53273C7B"/>
    <w:rsid w:val="532F0D7A"/>
    <w:rsid w:val="53320C1C"/>
    <w:rsid w:val="53322525"/>
    <w:rsid w:val="536360E8"/>
    <w:rsid w:val="53662E9D"/>
    <w:rsid w:val="53670B95"/>
    <w:rsid w:val="5381769A"/>
    <w:rsid w:val="53B50447"/>
    <w:rsid w:val="53C54A7E"/>
    <w:rsid w:val="53C90E62"/>
    <w:rsid w:val="53CC1759"/>
    <w:rsid w:val="53EE5C42"/>
    <w:rsid w:val="53F83C1E"/>
    <w:rsid w:val="54003207"/>
    <w:rsid w:val="54044F7F"/>
    <w:rsid w:val="54545397"/>
    <w:rsid w:val="545E655E"/>
    <w:rsid w:val="54782E82"/>
    <w:rsid w:val="54CF07B4"/>
    <w:rsid w:val="54F368E4"/>
    <w:rsid w:val="54FF0263"/>
    <w:rsid w:val="55046C6F"/>
    <w:rsid w:val="55242BA0"/>
    <w:rsid w:val="55430EF4"/>
    <w:rsid w:val="55577D71"/>
    <w:rsid w:val="558E717C"/>
    <w:rsid w:val="5595456F"/>
    <w:rsid w:val="55A70A94"/>
    <w:rsid w:val="55E65D7D"/>
    <w:rsid w:val="55FC6C29"/>
    <w:rsid w:val="560E50ED"/>
    <w:rsid w:val="562902C7"/>
    <w:rsid w:val="564E6E05"/>
    <w:rsid w:val="56621AE5"/>
    <w:rsid w:val="56722EA7"/>
    <w:rsid w:val="56727E01"/>
    <w:rsid w:val="56F40B00"/>
    <w:rsid w:val="570F6AE4"/>
    <w:rsid w:val="571D259F"/>
    <w:rsid w:val="57625FF0"/>
    <w:rsid w:val="576F469C"/>
    <w:rsid w:val="57775971"/>
    <w:rsid w:val="578D73B3"/>
    <w:rsid w:val="57A74526"/>
    <w:rsid w:val="57B773D5"/>
    <w:rsid w:val="57CC4066"/>
    <w:rsid w:val="57F677B0"/>
    <w:rsid w:val="57FE4A7B"/>
    <w:rsid w:val="58417C07"/>
    <w:rsid w:val="58595802"/>
    <w:rsid w:val="585C0985"/>
    <w:rsid w:val="587651AC"/>
    <w:rsid w:val="58975C43"/>
    <w:rsid w:val="58CC44BC"/>
    <w:rsid w:val="58E617B7"/>
    <w:rsid w:val="593604A4"/>
    <w:rsid w:val="594F47E4"/>
    <w:rsid w:val="59554AD9"/>
    <w:rsid w:val="59592523"/>
    <w:rsid w:val="599F55C1"/>
    <w:rsid w:val="59A30C9C"/>
    <w:rsid w:val="59A56C56"/>
    <w:rsid w:val="59A61B7C"/>
    <w:rsid w:val="5A080501"/>
    <w:rsid w:val="5A312637"/>
    <w:rsid w:val="5A722FF3"/>
    <w:rsid w:val="5A795B2A"/>
    <w:rsid w:val="5A843F4E"/>
    <w:rsid w:val="5AB15F7B"/>
    <w:rsid w:val="5AB429F0"/>
    <w:rsid w:val="5AB53EBA"/>
    <w:rsid w:val="5ADF2B10"/>
    <w:rsid w:val="5B0A4D05"/>
    <w:rsid w:val="5B333B5E"/>
    <w:rsid w:val="5B373E08"/>
    <w:rsid w:val="5B3B5216"/>
    <w:rsid w:val="5B432946"/>
    <w:rsid w:val="5B821531"/>
    <w:rsid w:val="5B8B5675"/>
    <w:rsid w:val="5B9347F3"/>
    <w:rsid w:val="5BE16717"/>
    <w:rsid w:val="5C01613E"/>
    <w:rsid w:val="5C3D63E1"/>
    <w:rsid w:val="5C57713F"/>
    <w:rsid w:val="5C88775A"/>
    <w:rsid w:val="5CDA72AE"/>
    <w:rsid w:val="5CE366F5"/>
    <w:rsid w:val="5D0F6B92"/>
    <w:rsid w:val="5D20597E"/>
    <w:rsid w:val="5D3F1EE1"/>
    <w:rsid w:val="5D3F7781"/>
    <w:rsid w:val="5D4653D7"/>
    <w:rsid w:val="5D4B516C"/>
    <w:rsid w:val="5D5C1F5E"/>
    <w:rsid w:val="5D635C98"/>
    <w:rsid w:val="5D7C26E0"/>
    <w:rsid w:val="5D99085D"/>
    <w:rsid w:val="5DA92CDB"/>
    <w:rsid w:val="5DBD44DF"/>
    <w:rsid w:val="5DBE48F8"/>
    <w:rsid w:val="5DE55498"/>
    <w:rsid w:val="5DE8463D"/>
    <w:rsid w:val="5DEF2828"/>
    <w:rsid w:val="5DF15A4C"/>
    <w:rsid w:val="5DFC0941"/>
    <w:rsid w:val="5E0A1C1F"/>
    <w:rsid w:val="5E1D3074"/>
    <w:rsid w:val="5E396CFE"/>
    <w:rsid w:val="5E696B60"/>
    <w:rsid w:val="5E735DF6"/>
    <w:rsid w:val="5E871D8E"/>
    <w:rsid w:val="5E9F5329"/>
    <w:rsid w:val="5EA964DB"/>
    <w:rsid w:val="5EB6285E"/>
    <w:rsid w:val="5EE85AE9"/>
    <w:rsid w:val="5EEC0249"/>
    <w:rsid w:val="5F282A55"/>
    <w:rsid w:val="5F3275A9"/>
    <w:rsid w:val="5F3612E9"/>
    <w:rsid w:val="5F752EF0"/>
    <w:rsid w:val="5F7E60A2"/>
    <w:rsid w:val="5F8374C3"/>
    <w:rsid w:val="5F8D59FF"/>
    <w:rsid w:val="5F9606E2"/>
    <w:rsid w:val="5F9A1AC8"/>
    <w:rsid w:val="5FC5466C"/>
    <w:rsid w:val="60197BA8"/>
    <w:rsid w:val="603D64BE"/>
    <w:rsid w:val="6043407E"/>
    <w:rsid w:val="604A1723"/>
    <w:rsid w:val="607712D7"/>
    <w:rsid w:val="608E53F7"/>
    <w:rsid w:val="60C3595B"/>
    <w:rsid w:val="60CA77DA"/>
    <w:rsid w:val="60F94AA6"/>
    <w:rsid w:val="60FF0FD9"/>
    <w:rsid w:val="61181042"/>
    <w:rsid w:val="61254671"/>
    <w:rsid w:val="618E6BF9"/>
    <w:rsid w:val="61A11A3C"/>
    <w:rsid w:val="61AF3AEF"/>
    <w:rsid w:val="61C267B3"/>
    <w:rsid w:val="61CB1694"/>
    <w:rsid w:val="61F3273F"/>
    <w:rsid w:val="61F37BA8"/>
    <w:rsid w:val="623757B2"/>
    <w:rsid w:val="62567F70"/>
    <w:rsid w:val="62845511"/>
    <w:rsid w:val="628E3DA2"/>
    <w:rsid w:val="62947569"/>
    <w:rsid w:val="62BA41C6"/>
    <w:rsid w:val="62D430B2"/>
    <w:rsid w:val="63084806"/>
    <w:rsid w:val="631E4DA8"/>
    <w:rsid w:val="63C777BF"/>
    <w:rsid w:val="63CB21F5"/>
    <w:rsid w:val="63DD6B6E"/>
    <w:rsid w:val="6402249F"/>
    <w:rsid w:val="64031D35"/>
    <w:rsid w:val="64287D8B"/>
    <w:rsid w:val="645126FF"/>
    <w:rsid w:val="645E350B"/>
    <w:rsid w:val="646A2CE2"/>
    <w:rsid w:val="64700725"/>
    <w:rsid w:val="64F42677"/>
    <w:rsid w:val="64FB04B9"/>
    <w:rsid w:val="64FB4F53"/>
    <w:rsid w:val="653A282C"/>
    <w:rsid w:val="65584EA9"/>
    <w:rsid w:val="65A4764D"/>
    <w:rsid w:val="65BB04DC"/>
    <w:rsid w:val="65BC0D17"/>
    <w:rsid w:val="65E4690E"/>
    <w:rsid w:val="664E363C"/>
    <w:rsid w:val="66563E31"/>
    <w:rsid w:val="66615BC0"/>
    <w:rsid w:val="668E3B67"/>
    <w:rsid w:val="66B5392B"/>
    <w:rsid w:val="66CD5CFF"/>
    <w:rsid w:val="66E55A5B"/>
    <w:rsid w:val="670C6F9F"/>
    <w:rsid w:val="67100B37"/>
    <w:rsid w:val="6712088B"/>
    <w:rsid w:val="67205C40"/>
    <w:rsid w:val="67353F37"/>
    <w:rsid w:val="674906FE"/>
    <w:rsid w:val="675E26A7"/>
    <w:rsid w:val="676F5B23"/>
    <w:rsid w:val="67A94F8D"/>
    <w:rsid w:val="67B4557A"/>
    <w:rsid w:val="67C005F7"/>
    <w:rsid w:val="68347843"/>
    <w:rsid w:val="686707DE"/>
    <w:rsid w:val="68BB5319"/>
    <w:rsid w:val="68BE7F21"/>
    <w:rsid w:val="68DB7EB7"/>
    <w:rsid w:val="69007E21"/>
    <w:rsid w:val="690D1EC7"/>
    <w:rsid w:val="690D4166"/>
    <w:rsid w:val="691163F0"/>
    <w:rsid w:val="6936688F"/>
    <w:rsid w:val="69732C11"/>
    <w:rsid w:val="69891FE4"/>
    <w:rsid w:val="699B5623"/>
    <w:rsid w:val="69BE1CDD"/>
    <w:rsid w:val="69E7015E"/>
    <w:rsid w:val="69FA36DA"/>
    <w:rsid w:val="6A106A13"/>
    <w:rsid w:val="6A246D58"/>
    <w:rsid w:val="6A3803D1"/>
    <w:rsid w:val="6A3F3CAF"/>
    <w:rsid w:val="6A4609EB"/>
    <w:rsid w:val="6A65469A"/>
    <w:rsid w:val="6AB02619"/>
    <w:rsid w:val="6ABC3105"/>
    <w:rsid w:val="6AC25BAB"/>
    <w:rsid w:val="6AD51554"/>
    <w:rsid w:val="6AD846D7"/>
    <w:rsid w:val="6AE61399"/>
    <w:rsid w:val="6B0A61AB"/>
    <w:rsid w:val="6B5B62C7"/>
    <w:rsid w:val="6B693FC6"/>
    <w:rsid w:val="6B7679C4"/>
    <w:rsid w:val="6BA66C1D"/>
    <w:rsid w:val="6BC125B6"/>
    <w:rsid w:val="6BDD1B75"/>
    <w:rsid w:val="6BE00954"/>
    <w:rsid w:val="6BFC4F78"/>
    <w:rsid w:val="6C125563"/>
    <w:rsid w:val="6C4558EC"/>
    <w:rsid w:val="6CCD388D"/>
    <w:rsid w:val="6CD17F9C"/>
    <w:rsid w:val="6CDF56B7"/>
    <w:rsid w:val="6D0A6C53"/>
    <w:rsid w:val="6D1066D3"/>
    <w:rsid w:val="6D1E66EE"/>
    <w:rsid w:val="6D3147B3"/>
    <w:rsid w:val="6D3F3EFB"/>
    <w:rsid w:val="6D4D5460"/>
    <w:rsid w:val="6D5C40BA"/>
    <w:rsid w:val="6D87653E"/>
    <w:rsid w:val="6DCF7FB8"/>
    <w:rsid w:val="6DD1330A"/>
    <w:rsid w:val="6DEA017C"/>
    <w:rsid w:val="6E0B16C1"/>
    <w:rsid w:val="6E224A0A"/>
    <w:rsid w:val="6E4A749D"/>
    <w:rsid w:val="6E540211"/>
    <w:rsid w:val="6E5B69FB"/>
    <w:rsid w:val="6E5C5F04"/>
    <w:rsid w:val="6EA240FF"/>
    <w:rsid w:val="6ECB1AA5"/>
    <w:rsid w:val="6ECB45DA"/>
    <w:rsid w:val="6EE5530C"/>
    <w:rsid w:val="6F247DFC"/>
    <w:rsid w:val="6F5B5DA8"/>
    <w:rsid w:val="6FA260BF"/>
    <w:rsid w:val="6FAF7484"/>
    <w:rsid w:val="6FC04EE4"/>
    <w:rsid w:val="6FDB6D93"/>
    <w:rsid w:val="6FDC4815"/>
    <w:rsid w:val="6FED583F"/>
    <w:rsid w:val="6FF80977"/>
    <w:rsid w:val="700A3B35"/>
    <w:rsid w:val="700F04E7"/>
    <w:rsid w:val="7027622D"/>
    <w:rsid w:val="7037715F"/>
    <w:rsid w:val="703C3979"/>
    <w:rsid w:val="704509C1"/>
    <w:rsid w:val="70784DE1"/>
    <w:rsid w:val="70814FA2"/>
    <w:rsid w:val="709E1289"/>
    <w:rsid w:val="70A906E5"/>
    <w:rsid w:val="70EB0A1A"/>
    <w:rsid w:val="70F07C3F"/>
    <w:rsid w:val="711A21E7"/>
    <w:rsid w:val="716B4C0D"/>
    <w:rsid w:val="71AD6C8E"/>
    <w:rsid w:val="71E30C92"/>
    <w:rsid w:val="71E9735E"/>
    <w:rsid w:val="720158B9"/>
    <w:rsid w:val="722747D1"/>
    <w:rsid w:val="722D5DF9"/>
    <w:rsid w:val="723E077B"/>
    <w:rsid w:val="72B04636"/>
    <w:rsid w:val="72D53942"/>
    <w:rsid w:val="72E34C74"/>
    <w:rsid w:val="72E757A2"/>
    <w:rsid w:val="72E83193"/>
    <w:rsid w:val="72EF549E"/>
    <w:rsid w:val="731B068D"/>
    <w:rsid w:val="731E4221"/>
    <w:rsid w:val="73266593"/>
    <w:rsid w:val="73516E84"/>
    <w:rsid w:val="73596C50"/>
    <w:rsid w:val="735C1013"/>
    <w:rsid w:val="73AC64BF"/>
    <w:rsid w:val="73C97AA7"/>
    <w:rsid w:val="73D75019"/>
    <w:rsid w:val="73DE37AC"/>
    <w:rsid w:val="73E23C75"/>
    <w:rsid w:val="73E919C1"/>
    <w:rsid w:val="74213D89"/>
    <w:rsid w:val="744E17E0"/>
    <w:rsid w:val="74866666"/>
    <w:rsid w:val="74A76B1C"/>
    <w:rsid w:val="74C74B98"/>
    <w:rsid w:val="74DE23E2"/>
    <w:rsid w:val="74EF5AE6"/>
    <w:rsid w:val="752C3841"/>
    <w:rsid w:val="754860F8"/>
    <w:rsid w:val="75640F22"/>
    <w:rsid w:val="758042B2"/>
    <w:rsid w:val="758C403C"/>
    <w:rsid w:val="759B3A01"/>
    <w:rsid w:val="759B48F8"/>
    <w:rsid w:val="75A568DB"/>
    <w:rsid w:val="75A72C10"/>
    <w:rsid w:val="75AB270C"/>
    <w:rsid w:val="75AE4FDA"/>
    <w:rsid w:val="75E83B00"/>
    <w:rsid w:val="75EA1500"/>
    <w:rsid w:val="7636378C"/>
    <w:rsid w:val="765B6C11"/>
    <w:rsid w:val="7681009F"/>
    <w:rsid w:val="76AF3753"/>
    <w:rsid w:val="76B61884"/>
    <w:rsid w:val="76BC1328"/>
    <w:rsid w:val="76C05458"/>
    <w:rsid w:val="76C411DE"/>
    <w:rsid w:val="76D23FB7"/>
    <w:rsid w:val="76FA6E40"/>
    <w:rsid w:val="770C03DF"/>
    <w:rsid w:val="77162D40"/>
    <w:rsid w:val="772E3E17"/>
    <w:rsid w:val="773F1BAC"/>
    <w:rsid w:val="775C1AA7"/>
    <w:rsid w:val="776731CB"/>
    <w:rsid w:val="777D3CB8"/>
    <w:rsid w:val="77A91607"/>
    <w:rsid w:val="77EE44FD"/>
    <w:rsid w:val="77F5255B"/>
    <w:rsid w:val="784C1F84"/>
    <w:rsid w:val="785279F9"/>
    <w:rsid w:val="7868289A"/>
    <w:rsid w:val="78AC657F"/>
    <w:rsid w:val="78BB2309"/>
    <w:rsid w:val="78CD166A"/>
    <w:rsid w:val="79003AB7"/>
    <w:rsid w:val="790331AF"/>
    <w:rsid w:val="79234247"/>
    <w:rsid w:val="79274162"/>
    <w:rsid w:val="792E5ADB"/>
    <w:rsid w:val="793B4DF1"/>
    <w:rsid w:val="794F7B8B"/>
    <w:rsid w:val="795D1EAD"/>
    <w:rsid w:val="79622124"/>
    <w:rsid w:val="797D7B48"/>
    <w:rsid w:val="79DB7EE7"/>
    <w:rsid w:val="79E37E1D"/>
    <w:rsid w:val="79FD4D1C"/>
    <w:rsid w:val="7A013357"/>
    <w:rsid w:val="7A103855"/>
    <w:rsid w:val="7A1E140E"/>
    <w:rsid w:val="7A1F1C19"/>
    <w:rsid w:val="7A492303"/>
    <w:rsid w:val="7A95678D"/>
    <w:rsid w:val="7A9807BC"/>
    <w:rsid w:val="7A9F71E2"/>
    <w:rsid w:val="7AB21FA1"/>
    <w:rsid w:val="7AB236D8"/>
    <w:rsid w:val="7ACB174B"/>
    <w:rsid w:val="7AEE5ABC"/>
    <w:rsid w:val="7AEF5A05"/>
    <w:rsid w:val="7AFB2983"/>
    <w:rsid w:val="7B1A5403"/>
    <w:rsid w:val="7B4A5522"/>
    <w:rsid w:val="7BD67AAC"/>
    <w:rsid w:val="7BE86FD9"/>
    <w:rsid w:val="7C31091A"/>
    <w:rsid w:val="7C312403"/>
    <w:rsid w:val="7C3B062D"/>
    <w:rsid w:val="7C68785E"/>
    <w:rsid w:val="7C973178"/>
    <w:rsid w:val="7C9C44FE"/>
    <w:rsid w:val="7CA26407"/>
    <w:rsid w:val="7CF01AB1"/>
    <w:rsid w:val="7CF62E08"/>
    <w:rsid w:val="7CFC0436"/>
    <w:rsid w:val="7D027725"/>
    <w:rsid w:val="7D0A14A2"/>
    <w:rsid w:val="7D265279"/>
    <w:rsid w:val="7D2F72F0"/>
    <w:rsid w:val="7D37674D"/>
    <w:rsid w:val="7D622FC2"/>
    <w:rsid w:val="7D662125"/>
    <w:rsid w:val="7DB704CD"/>
    <w:rsid w:val="7DF3365A"/>
    <w:rsid w:val="7DF708F2"/>
    <w:rsid w:val="7DFD2FE2"/>
    <w:rsid w:val="7E112EC4"/>
    <w:rsid w:val="7E2A40C0"/>
    <w:rsid w:val="7E3C6718"/>
    <w:rsid w:val="7E711AA0"/>
    <w:rsid w:val="7E7B0193"/>
    <w:rsid w:val="7E897D5B"/>
    <w:rsid w:val="7EAB359B"/>
    <w:rsid w:val="7EB629D0"/>
    <w:rsid w:val="7EC47661"/>
    <w:rsid w:val="7EF44309"/>
    <w:rsid w:val="7F0A3913"/>
    <w:rsid w:val="7F0D4162"/>
    <w:rsid w:val="7F705348"/>
    <w:rsid w:val="7F8B20A5"/>
    <w:rsid w:val="7FBB6618"/>
    <w:rsid w:val="7FD232F9"/>
    <w:rsid w:val="7FFC18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wordWrap w:val="0"/>
      <w:spacing w:before="0" w:after="160" w:line="240" w:lineRule="auto"/>
      <w:ind w:left="1024"/>
      <w:jc w:val="both"/>
      <w:outlineLvl w:val="1"/>
    </w:pPr>
    <w:rPr>
      <w:b/>
      <w:sz w:val="21"/>
    </w:rPr>
  </w:style>
  <w:style w:type="paragraph" w:styleId="4">
    <w:name w:val="heading 3"/>
    <w:basedOn w:val="1"/>
    <w:next w:val="5"/>
    <w:qFormat/>
    <w:uiPriority w:val="0"/>
    <w:pPr>
      <w:tabs>
        <w:tab w:val="left" w:pos="851"/>
      </w:tabs>
      <w:autoSpaceDE w:val="0"/>
      <w:autoSpaceDN w:val="0"/>
      <w:adjustRightInd w:val="0"/>
      <w:snapToGrid w:val="0"/>
      <w:spacing w:line="360" w:lineRule="auto"/>
      <w:outlineLvl w:val="2"/>
    </w:pPr>
    <w:rPr>
      <w:rFonts w:ascii="宋体" w:hAnsi="Tahoma"/>
    </w:rPr>
  </w:style>
  <w:style w:type="paragraph" w:styleId="6">
    <w:name w:val="heading 5"/>
    <w:basedOn w:val="1"/>
    <w:next w:val="1"/>
    <w:qFormat/>
    <w:uiPriority w:val="1"/>
    <w:pPr>
      <w:spacing w:before="58"/>
      <w:ind w:left="312" w:hanging="207"/>
      <w:outlineLvl w:val="4"/>
    </w:pPr>
    <w:rPr>
      <w:rFonts w:ascii="宋体" w:hAnsi="宋体" w:eastAsia="宋体" w:cs="宋体"/>
      <w:b/>
      <w:bCs/>
      <w:sz w:val="19"/>
      <w:szCs w:val="19"/>
      <w:lang w:val="zh-CN" w:eastAsia="zh-CN" w:bidi="zh-CN"/>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spacing w:beforeLines="0" w:afterLines="0"/>
    </w:pPr>
    <w:rPr>
      <w:rFonts w:hint="eastAsia" w:ascii="PMingLiU" w:hAnsi="PMingLiU" w:eastAsia="PMingLiU"/>
      <w:sz w:val="36"/>
      <w:lang w:val="zh-CN" w:bidi="zh-CN"/>
    </w:rPr>
  </w:style>
  <w:style w:type="paragraph" w:styleId="5">
    <w:name w:val="Normal Indent"/>
    <w:basedOn w:val="1"/>
    <w:qFormat/>
    <w:uiPriority w:val="0"/>
    <w:pPr>
      <w:ind w:firstLine="420"/>
    </w:pPr>
    <w:rPr>
      <w:rFonts w:ascii="Calibri" w:hAnsi="Calibri"/>
      <w:sz w:val="20"/>
    </w:rPr>
  </w:style>
  <w:style w:type="paragraph" w:styleId="7">
    <w:name w:val="index 8"/>
    <w:basedOn w:val="1"/>
    <w:next w:val="1"/>
    <w:unhideWhenUsed/>
    <w:qFormat/>
    <w:uiPriority w:val="99"/>
    <w:pPr>
      <w:ind w:left="1400" w:leftChars="1400"/>
      <w:jc w:val="left"/>
    </w:pPr>
    <w:rPr>
      <w:rFonts w:ascii="宋体" w:hAnsi="宋体" w:cs="宋体"/>
      <w:sz w:val="21"/>
      <w:szCs w:val="20"/>
    </w:rPr>
  </w:style>
  <w:style w:type="paragraph" w:styleId="8">
    <w:name w:val="annotation text"/>
    <w:basedOn w:val="1"/>
    <w:qFormat/>
    <w:uiPriority w:val="0"/>
    <w:pPr>
      <w:jc w:val="left"/>
    </w:pPr>
  </w:style>
  <w:style w:type="paragraph" w:styleId="9">
    <w:name w:val="Body Text Indent"/>
    <w:basedOn w:val="1"/>
    <w:qFormat/>
    <w:uiPriority w:val="0"/>
    <w:pPr>
      <w:tabs>
        <w:tab w:val="left" w:pos="1276"/>
      </w:tabs>
      <w:autoSpaceDE w:val="0"/>
      <w:autoSpaceDN w:val="0"/>
      <w:adjustRightInd w:val="0"/>
      <w:ind w:left="1275" w:leftChars="607" w:firstLine="425" w:firstLineChars="177"/>
    </w:pPr>
    <w:rPr>
      <w:rFonts w:ascii="宋体" w:hAnsi="Arial"/>
      <w:sz w:val="24"/>
      <w:szCs w:val="24"/>
      <w:lang w:val="zh-CN"/>
    </w:rPr>
  </w:style>
  <w:style w:type="paragraph" w:styleId="10">
    <w:name w:val="Plain Text"/>
    <w:basedOn w:val="1"/>
    <w:qFormat/>
    <w:uiPriority w:val="99"/>
    <w:rPr>
      <w:rFonts w:ascii="宋体" w:hAnsi="Courier New" w:cs="宋体"/>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14">
    <w:name w:val="Body Text First Indent"/>
    <w:basedOn w:val="2"/>
    <w:unhideWhenUsed/>
    <w:qFormat/>
    <w:uiPriority w:val="99"/>
    <w:pPr>
      <w:spacing w:beforeLines="0" w:afterLines="0"/>
      <w:ind w:firstLine="420" w:firstLineChars="100"/>
    </w:pPr>
    <w:rPr>
      <w:rFonts w:hint="eastAsia"/>
      <w:sz w:val="36"/>
    </w:rPr>
  </w:style>
  <w:style w:type="paragraph" w:styleId="15">
    <w:name w:val="Body Text First Indent 2"/>
    <w:basedOn w:val="9"/>
    <w:next w:val="1"/>
    <w:qFormat/>
    <w:uiPriority w:val="99"/>
    <w:pPr>
      <w:ind w:firstLine="42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annotation reference"/>
    <w:qFormat/>
    <w:uiPriority w:val="99"/>
    <w:rPr>
      <w:sz w:val="21"/>
      <w:szCs w:val="21"/>
    </w:rPr>
  </w:style>
  <w:style w:type="character" w:customStyle="1" w:styleId="21">
    <w:name w:val="font41"/>
    <w:qFormat/>
    <w:uiPriority w:val="0"/>
    <w:rPr>
      <w:rFonts w:hint="eastAsia" w:ascii="宋体" w:hAnsi="宋体" w:eastAsia="宋体" w:cs="宋体"/>
      <w:color w:val="000000"/>
      <w:sz w:val="20"/>
      <w:szCs w:val="20"/>
      <w:u w:val="none"/>
    </w:rPr>
  </w:style>
  <w:style w:type="paragraph" w:customStyle="1" w:styleId="22">
    <w:name w:val="Body Text First Indent"/>
    <w:basedOn w:val="1"/>
    <w:qFormat/>
    <w:uiPriority w:val="0"/>
    <w:pPr>
      <w:jc w:val="center"/>
    </w:pPr>
  </w:style>
  <w:style w:type="paragraph" w:customStyle="1" w:styleId="23">
    <w:name w:val="List Paragraph"/>
    <w:basedOn w:val="1"/>
    <w:qFormat/>
    <w:uiPriority w:val="34"/>
    <w:pPr>
      <w:ind w:firstLine="420" w:firstLineChars="200"/>
    </w:pPr>
  </w:style>
  <w:style w:type="paragraph" w:customStyle="1" w:styleId="24">
    <w:name w:val="正文_1"/>
    <w:next w:val="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正文文本_0"/>
    <w:basedOn w:val="24"/>
    <w:qFormat/>
    <w:uiPriority w:val="0"/>
    <w:pPr>
      <w:spacing w:after="120"/>
    </w:pPr>
    <w:rPr>
      <w:kern w:val="0"/>
      <w:sz w:val="20"/>
    </w:rPr>
  </w:style>
  <w:style w:type="paragraph" w:customStyle="1" w:styleId="26">
    <w:name w:val="Table Paragraph"/>
    <w:basedOn w:val="1"/>
    <w:qFormat/>
    <w:uiPriority w:val="1"/>
    <w:rPr>
      <w:rFonts w:ascii="宋体" w:hAnsi="宋体" w:eastAsia="宋体" w:cs="宋体"/>
      <w:lang w:val="zh-CN" w:eastAsia="zh-CN" w:bidi="zh-CN"/>
    </w:rPr>
  </w:style>
  <w:style w:type="paragraph" w:styleId="27">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8">
    <w:name w:val="文档正文"/>
    <w:basedOn w:val="1"/>
    <w:qFormat/>
    <w:uiPriority w:val="0"/>
    <w:pPr>
      <w:widowControl/>
      <w:shd w:val="clear" w:color="auto" w:fill="FFFFFF"/>
      <w:tabs>
        <w:tab w:val="left" w:pos="426"/>
      </w:tabs>
      <w:adjustRightInd w:val="0"/>
      <w:snapToGrid w:val="0"/>
      <w:spacing w:line="480" w:lineRule="atLeast"/>
      <w:ind w:firstLine="567" w:firstLineChars="200"/>
      <w:textAlignment w:val="baseline"/>
    </w:pPr>
    <w:rPr>
      <w:rFonts w:ascii="长城仿宋" w:hAnsi="宋体" w:cs="宋体"/>
      <w:kern w:val="0"/>
      <w:szCs w:val="20"/>
    </w:rPr>
  </w:style>
  <w:style w:type="paragraph" w:customStyle="1" w:styleId="29">
    <w:name w:val="null3"/>
    <w:qFormat/>
    <w:uiPriority w:val="0"/>
    <w:rPr>
      <w:rFonts w:hint="eastAsia" w:ascii="Calibri" w:hAnsi="Calibri" w:eastAsia="宋体" w:cs="Times New Roman"/>
      <w:lang w:val="en-US" w:eastAsia="zh-Hans" w:bidi="ar-SA"/>
    </w:rPr>
  </w:style>
  <w:style w:type="paragraph" w:customStyle="1" w:styleId="30">
    <w:name w:val="正文文本首行缩进1"/>
    <w:basedOn w:val="1"/>
    <w:qFormat/>
    <w:uiPriority w:val="0"/>
    <w:pPr>
      <w:jc w:val="center"/>
    </w:pPr>
  </w:style>
  <w:style w:type="paragraph" w:customStyle="1" w:styleId="31">
    <w:name w:val="1"/>
    <w:basedOn w:val="1"/>
    <w:next w:val="10"/>
    <w:qFormat/>
    <w:uiPriority w:val="0"/>
    <w:rPr>
      <w:rFonts w:ascii="宋体" w:hAnsi="Courier New"/>
    </w:rPr>
  </w:style>
  <w:style w:type="paragraph" w:customStyle="1" w:styleId="32">
    <w:name w:val="正文_9"/>
    <w:qFormat/>
    <w:uiPriority w:val="0"/>
    <w:rPr>
      <w:rFonts w:ascii="Times New Roman" w:hAnsi="Times New Roman" w:eastAsia="宋体" w:cs="Times New Roman"/>
      <w:sz w:val="21"/>
      <w:lang w:val="en-US" w:eastAsia="zh-CN" w:bidi="ar-SA"/>
    </w:rPr>
  </w:style>
  <w:style w:type="paragraph" w:customStyle="1" w:styleId="33">
    <w:name w:val="p-title"/>
    <w:basedOn w:val="1"/>
    <w:qFormat/>
    <w:uiPriority w:val="0"/>
    <w:pPr>
      <w:widowControl/>
      <w:spacing w:before="100" w:beforeAutospacing="1" w:after="100" w:afterAutospacing="1"/>
      <w:jc w:val="center"/>
    </w:pPr>
    <w:rPr>
      <w:rFonts w:ascii="宋体" w:hAnsi="宋体" w:cs="宋体"/>
      <w:kern w:val="0"/>
      <w:szCs w:val="24"/>
    </w:rPr>
  </w:style>
  <w:style w:type="character" w:customStyle="1" w:styleId="34">
    <w:name w:val="p141"/>
    <w:qFormat/>
    <w:uiPriority w:val="0"/>
    <w:rPr>
      <w:sz w:val="21"/>
      <w:szCs w:val="21"/>
    </w:rPr>
  </w:style>
  <w:style w:type="character" w:customStyle="1" w:styleId="35">
    <w:name w:val="font51"/>
    <w:basedOn w:val="18"/>
    <w:qFormat/>
    <w:uiPriority w:val="0"/>
    <w:rPr>
      <w:rFonts w:hint="eastAsia" w:ascii="宋体" w:hAnsi="宋体" w:eastAsia="宋体" w:cs="宋体"/>
      <w:color w:val="000000"/>
      <w:sz w:val="24"/>
      <w:szCs w:val="24"/>
      <w:u w:val="none"/>
    </w:rPr>
  </w:style>
  <w:style w:type="character" w:customStyle="1" w:styleId="36">
    <w:name w:val="font61"/>
    <w:basedOn w:val="18"/>
    <w:qFormat/>
    <w:uiPriority w:val="0"/>
    <w:rPr>
      <w:rFonts w:hint="eastAsia" w:ascii="仿宋_GB2312" w:eastAsia="仿宋_GB2312" w:cs="仿宋_GB2312"/>
      <w:color w:val="000000"/>
      <w:sz w:val="24"/>
      <w:szCs w:val="24"/>
      <w:u w:val="none"/>
    </w:rPr>
  </w:style>
  <w:style w:type="paragraph" w:customStyle="1" w:styleId="37">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37</Pages>
  <Words>0</Words>
  <Characters>0</Characters>
  <Lines>0</Lines>
  <Paragraphs>0</Paragraphs>
  <TotalTime>43</TotalTime>
  <ScaleCrop>false</ScaleCrop>
  <LinksUpToDate>false</LinksUpToDate>
  <CharactersWithSpaces>0</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林成</dc:creator>
  <cp:lastModifiedBy>杨富钱</cp:lastModifiedBy>
  <cp:lastPrinted>2026-04-28T08:56:00Z</cp:lastPrinted>
  <dcterms:modified xsi:type="dcterms:W3CDTF">2026-04-29T05:51:28Z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AD03ED9FCF84458A9FB59C37E5E5357F_13</vt:lpwstr>
  </property>
</Properties>
</file>