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bidi w:val="0"/>
        <w:adjustRightInd/>
        <w:snapToGrid/>
        <w:spacing w:beforeLines="0" w:afterLines="0" w:line="560" w:lineRule="exact"/>
        <w:jc w:val="both"/>
        <w:textAlignment w:val="auto"/>
        <w:outlineLvl w:val="9"/>
        <w:rPr>
          <w:rFonts w:hint="eastAsia"/>
          <w:lang w:val="en-US" w:eastAsia="zh-CN"/>
        </w:rPr>
      </w:pPr>
      <w:r>
        <w:rPr>
          <w:rFonts w:hint="default" w:ascii="Times New Roman" w:hAnsi="Times New Roman" w:eastAsia="方正黑体_GBK" w:cs="Times New Roman"/>
          <w:sz w:val="32"/>
          <w:szCs w:val="32"/>
          <w:lang w:val="en-US" w:eastAsia="zh-CN"/>
        </w:rPr>
        <w:t>附件</w:t>
      </w:r>
      <w:r>
        <w:rPr>
          <w:rFonts w:hint="eastAsia" w:ascii="Times New Roman" w:hAnsi="Times New Roman" w:eastAsia="方正黑体_GBK" w:cs="Times New Roman"/>
          <w:sz w:val="32"/>
          <w:szCs w:val="32"/>
          <w:lang w:val="en-US" w:eastAsia="zh-CN"/>
        </w:rPr>
        <w:t>3</w:t>
      </w:r>
    </w:p>
    <w:p>
      <w:pPr>
        <w:pageBreakBefore w:val="0"/>
        <w:widowControl w:val="0"/>
        <w:kinsoku/>
        <w:wordWrap/>
        <w:overflowPunct/>
        <w:topLinePunct w:val="0"/>
        <w:autoSpaceDE/>
        <w:autoSpaceDN/>
        <w:bidi w:val="0"/>
        <w:adjustRightInd/>
        <w:snapToGrid/>
        <w:spacing w:beforeLines="0" w:afterLines="0" w:line="560" w:lineRule="exact"/>
        <w:jc w:val="center"/>
        <w:textAlignment w:val="auto"/>
        <w:rPr>
          <w:rFonts w:hint="eastAsia" w:ascii="方正仿宋_GBK" w:hAnsi="方正仿宋_GBK" w:eastAsia="方正仿宋_GBK" w:cs="方正仿宋_GBK"/>
          <w:color w:val="auto"/>
          <w:sz w:val="32"/>
          <w:szCs w:val="32"/>
          <w:lang w:val="en-US" w:eastAsia="zh-CN"/>
        </w:rPr>
      </w:pPr>
      <w:r>
        <w:rPr>
          <w:rFonts w:hint="eastAsia" w:eastAsia="方正小标宋_GBK" w:cs="Times New Roman"/>
          <w:color w:val="auto"/>
          <w:sz w:val="44"/>
          <w:szCs w:val="44"/>
          <w:lang w:val="en-US" w:eastAsia="zh-CN"/>
        </w:rPr>
        <w:t>入驻社会组织</w:t>
      </w:r>
      <w:r>
        <w:rPr>
          <w:rFonts w:hint="default" w:ascii="Times New Roman" w:hAnsi="Times New Roman" w:eastAsia="方正小标宋_GBK" w:cs="Times New Roman"/>
          <w:color w:val="auto"/>
          <w:sz w:val="44"/>
          <w:szCs w:val="44"/>
          <w:lang w:val="en-US" w:eastAsia="zh-CN"/>
        </w:rPr>
        <w:t>合作共建</w:t>
      </w:r>
      <w:r>
        <w:rPr>
          <w:rFonts w:hint="eastAsia" w:eastAsia="方正小标宋_GBK" w:cs="Times New Roman"/>
          <w:color w:val="auto"/>
          <w:sz w:val="44"/>
          <w:szCs w:val="44"/>
          <w:lang w:val="en-US" w:eastAsia="zh-CN"/>
        </w:rPr>
        <w:t>计划表</w:t>
      </w:r>
    </w:p>
    <w:p>
      <w:pPr>
        <w:pStyle w:val="4"/>
        <w:spacing w:beforeLines="0" w:afterLines="0" w:line="560" w:lineRule="exact"/>
        <w:jc w:val="left"/>
        <w:rPr>
          <w:rFonts w:hint="default" w:ascii="Times New Roman" w:hAnsi="Times New Roman" w:eastAsia="宋体" w:cs="Times New Roman"/>
          <w:color w:val="auto"/>
          <w:sz w:val="24"/>
          <w:szCs w:val="24"/>
          <w:lang w:val="en-US" w:eastAsia="zh-CN"/>
        </w:rPr>
      </w:pPr>
      <w:r>
        <w:rPr>
          <w:rFonts w:hint="eastAsia" w:ascii="楷体_GB2312" w:hAnsi="楷体_GB2312" w:eastAsia="楷体_GB2312" w:cs="楷体_GB2312"/>
          <w:b/>
          <w:bCs/>
          <w:color w:val="auto"/>
          <w:sz w:val="24"/>
          <w:szCs w:val="24"/>
          <w:lang w:val="en-US" w:eastAsia="zh-CN"/>
        </w:rPr>
        <w:t>申请入驻机构名称：</w:t>
      </w:r>
      <w:r>
        <w:rPr>
          <w:rFonts w:hint="eastAsia" w:ascii="方正仿宋_GBK" w:hAnsi="方正仿宋_GBK" w:eastAsia="方正仿宋_GBK" w:cs="方正仿宋_GBK"/>
          <w:color w:val="auto"/>
          <w:sz w:val="24"/>
          <w:szCs w:val="24"/>
          <w:u w:val="single"/>
          <w:lang w:val="en-US" w:eastAsia="zh-CN"/>
        </w:rPr>
        <w:t xml:space="preserve">                        </w:t>
      </w:r>
    </w:p>
    <w:p>
      <w:pPr>
        <w:pageBreakBefore w:val="0"/>
        <w:widowControl w:val="0"/>
        <w:numPr>
          <w:ilvl w:val="0"/>
          <w:numId w:val="0"/>
        </w:numPr>
        <w:kinsoku/>
        <w:wordWrap/>
        <w:overflowPunct/>
        <w:topLinePunct w:val="0"/>
        <w:autoSpaceDE/>
        <w:autoSpaceDN/>
        <w:bidi w:val="0"/>
        <w:adjustRightInd/>
        <w:snapToGrid/>
        <w:spacing w:beforeLines="0" w:afterLines="0" w:line="400" w:lineRule="exact"/>
        <w:ind w:firstLine="0" w:firstLineChars="0"/>
        <w:textAlignment w:val="auto"/>
        <w:outlineLvl w:val="9"/>
        <w:rPr>
          <w:rFonts w:hint="eastAsia" w:ascii="楷体_GB2312" w:hAnsi="楷体_GB2312" w:eastAsia="楷体_GB2312" w:cs="楷体_GB2312"/>
          <w:b/>
          <w:bCs/>
          <w:color w:val="auto"/>
          <w:sz w:val="24"/>
          <w:szCs w:val="24"/>
          <w:lang w:val="en-US" w:eastAsia="zh-CN"/>
        </w:rPr>
      </w:pPr>
      <w:r>
        <w:rPr>
          <w:rFonts w:hint="eastAsia" w:ascii="楷体_GB2312" w:hAnsi="楷体_GB2312" w:eastAsia="楷体_GB2312" w:cs="楷体_GB2312"/>
          <w:b/>
          <w:bCs/>
          <w:color w:val="auto"/>
          <w:sz w:val="24"/>
          <w:szCs w:val="24"/>
          <w:lang w:val="en-US" w:eastAsia="zh-CN"/>
        </w:rPr>
        <w:t>填报说明：</w:t>
      </w:r>
    </w:p>
    <w:p>
      <w:pPr>
        <w:pageBreakBefore w:val="0"/>
        <w:widowControl w:val="0"/>
        <w:kinsoku/>
        <w:wordWrap/>
        <w:overflowPunct/>
        <w:topLinePunct w:val="0"/>
        <w:autoSpaceDE/>
        <w:autoSpaceDN/>
        <w:bidi w:val="0"/>
        <w:adjustRightInd/>
        <w:snapToGrid/>
        <w:spacing w:beforeLines="0" w:afterLines="0" w:line="400" w:lineRule="exact"/>
        <w:ind w:firstLine="480" w:firstLineChars="200"/>
        <w:jc w:val="both"/>
        <w:textAlignment w:val="auto"/>
        <w:rPr>
          <w:rFonts w:hint="eastAsia" w:ascii="宋体" w:hAnsi="宋体" w:eastAsia="宋体" w:cs="宋体"/>
          <w:i w:val="0"/>
          <w:caps w:val="0"/>
          <w:color w:val="auto"/>
          <w:spacing w:val="0"/>
          <w:sz w:val="24"/>
          <w:szCs w:val="24"/>
          <w:highlight w:val="none"/>
          <w:shd w:val="clear" w:color="auto" w:fill="FFFFFF"/>
          <w:lang w:eastAsia="zh-CN"/>
        </w:rPr>
      </w:pPr>
      <w:r>
        <w:rPr>
          <w:rFonts w:hint="eastAsia" w:ascii="宋体" w:hAnsi="宋体" w:eastAsia="宋体" w:cs="宋体"/>
          <w:color w:val="auto"/>
          <w:sz w:val="24"/>
          <w:szCs w:val="24"/>
          <w:highlight w:val="none"/>
          <w:shd w:val="clear" w:color="auto" w:fill="FFFFFF"/>
          <w:lang w:val="en-US" w:eastAsia="zh-CN"/>
        </w:rPr>
        <w:t>1.社会组织</w:t>
      </w:r>
      <w:r>
        <w:rPr>
          <w:rFonts w:hint="eastAsia" w:ascii="宋体" w:hAnsi="宋体" w:eastAsia="宋体" w:cs="宋体"/>
          <w:color w:val="auto"/>
          <w:sz w:val="24"/>
          <w:szCs w:val="24"/>
          <w:highlight w:val="none"/>
          <w:shd w:val="clear" w:color="auto" w:fill="FFFFFF"/>
        </w:rPr>
        <w:t>如获准入驻</w:t>
      </w:r>
      <w:r>
        <w:rPr>
          <w:rFonts w:hint="eastAsia" w:ascii="宋体" w:hAnsi="宋体" w:eastAsia="宋体" w:cs="宋体"/>
          <w:color w:val="auto"/>
          <w:sz w:val="24"/>
          <w:szCs w:val="24"/>
          <w:highlight w:val="none"/>
          <w:shd w:val="clear" w:color="auto" w:fill="FFFFFF"/>
          <w:lang w:eastAsia="zh-CN"/>
        </w:rPr>
        <w:t>培育基地，每年度须完成相应的</w:t>
      </w:r>
      <w:r>
        <w:rPr>
          <w:rFonts w:hint="eastAsia" w:ascii="宋体" w:hAnsi="宋体" w:eastAsia="宋体" w:cs="宋体"/>
          <w:color w:val="auto"/>
          <w:sz w:val="24"/>
          <w:szCs w:val="24"/>
          <w:highlight w:val="none"/>
          <w:shd w:val="clear" w:color="auto" w:fill="FFFFFF"/>
          <w:lang w:val="en-US" w:eastAsia="zh-CN"/>
        </w:rPr>
        <w:t>共建任务，包括开展社会组织有关领域的调查研究；</w:t>
      </w:r>
      <w:r>
        <w:rPr>
          <w:rFonts w:hint="eastAsia" w:ascii="宋体" w:hAnsi="宋体" w:eastAsia="宋体" w:cs="宋体"/>
          <w:color w:val="auto"/>
          <w:sz w:val="24"/>
          <w:szCs w:val="24"/>
          <w:highlight w:val="none"/>
          <w:u w:val="none"/>
          <w:shd w:val="clear" w:color="auto" w:fill="FFFFFF"/>
          <w:lang w:val="en-US" w:eastAsia="zh-CN"/>
        </w:rPr>
        <w:t>开展社会组织能力提升或合作交流活动；</w:t>
      </w:r>
      <w:r>
        <w:rPr>
          <w:rFonts w:hint="eastAsia" w:ascii="宋体" w:hAnsi="宋体" w:eastAsia="宋体" w:cs="宋体"/>
          <w:color w:val="auto"/>
          <w:sz w:val="24"/>
          <w:szCs w:val="24"/>
          <w:highlight w:val="none"/>
          <w:shd w:val="clear" w:color="auto" w:fill="FFFFFF"/>
          <w:vertAlign w:val="baseline"/>
          <w:lang w:val="en-US" w:eastAsia="zh-CN" w:bidi="ar"/>
        </w:rPr>
        <w:t>发挥辐射作用开展社会组织培育、项目孵化、资源链接</w:t>
      </w:r>
      <w:r>
        <w:rPr>
          <w:rFonts w:hint="eastAsia" w:ascii="宋体" w:hAnsi="宋体" w:eastAsia="宋体" w:cs="宋体"/>
          <w:color w:val="auto"/>
          <w:sz w:val="24"/>
          <w:szCs w:val="24"/>
          <w:highlight w:val="none"/>
          <w:u w:val="none"/>
          <w:shd w:val="clear" w:color="auto" w:fill="FFFFFF"/>
          <w:lang w:val="en-US" w:eastAsia="zh-CN"/>
        </w:rPr>
        <w:t>；在机构业务范围内</w:t>
      </w:r>
      <w:r>
        <w:rPr>
          <w:rFonts w:hint="eastAsia" w:ascii="宋体" w:hAnsi="宋体" w:eastAsia="宋体" w:cs="宋体"/>
          <w:i w:val="0"/>
          <w:caps w:val="0"/>
          <w:color w:val="auto"/>
          <w:spacing w:val="0"/>
          <w:sz w:val="24"/>
          <w:szCs w:val="24"/>
          <w:highlight w:val="none"/>
          <w:shd w:val="clear" w:color="auto" w:fill="FFFFFF"/>
          <w:lang w:eastAsia="zh-CN" w:bidi="ar"/>
        </w:rPr>
        <w:t>积极开展服务创新等</w:t>
      </w:r>
      <w:r>
        <w:rPr>
          <w:rFonts w:hint="eastAsia" w:ascii="宋体" w:hAnsi="宋体" w:eastAsia="宋体" w:cs="宋体"/>
          <w:i w:val="0"/>
          <w:caps w:val="0"/>
          <w:color w:val="auto"/>
          <w:spacing w:val="0"/>
          <w:sz w:val="24"/>
          <w:szCs w:val="24"/>
          <w:highlight w:val="none"/>
          <w:shd w:val="clear" w:color="auto" w:fill="FFFFFF"/>
          <w:lang w:eastAsia="zh-CN"/>
        </w:rPr>
        <w:t>。</w:t>
      </w:r>
    </w:p>
    <w:p>
      <w:pPr>
        <w:pageBreakBefore w:val="0"/>
        <w:widowControl w:val="0"/>
        <w:kinsoku/>
        <w:wordWrap/>
        <w:overflowPunct/>
        <w:topLinePunct w:val="0"/>
        <w:autoSpaceDE/>
        <w:autoSpaceDN/>
        <w:bidi w:val="0"/>
        <w:adjustRightInd/>
        <w:snapToGrid/>
        <w:spacing w:beforeLines="0" w:afterLines="0" w:line="400" w:lineRule="exact"/>
        <w:ind w:firstLine="480" w:firstLineChars="200"/>
        <w:jc w:val="both"/>
        <w:textAlignment w:val="auto"/>
        <w:rPr>
          <w:rFonts w:hint="default" w:ascii="Times New Roman" w:hAnsi="Times New Roman" w:eastAsia="宋体" w:cs="Times New Roman"/>
          <w:i w:val="0"/>
          <w:caps w:val="0"/>
          <w:color w:val="auto"/>
          <w:spacing w:val="0"/>
          <w:sz w:val="21"/>
          <w:szCs w:val="22"/>
          <w:highlight w:val="none"/>
          <w:shd w:val="clear" w:color="auto" w:fill="FFFFFF"/>
          <w:lang w:val="en-US" w:eastAsia="zh-CN"/>
        </w:rPr>
      </w:pPr>
      <w:r>
        <w:rPr>
          <w:rFonts w:hint="eastAsia" w:ascii="宋体" w:hAnsi="宋体" w:eastAsia="宋体" w:cs="宋体"/>
          <w:i w:val="0"/>
          <w:caps w:val="0"/>
          <w:color w:val="auto"/>
          <w:spacing w:val="0"/>
          <w:sz w:val="24"/>
          <w:szCs w:val="24"/>
          <w:highlight w:val="none"/>
          <w:shd w:val="clear" w:color="auto" w:fill="FFFFFF"/>
          <w:lang w:val="en-US" w:eastAsia="zh-CN"/>
        </w:rPr>
        <w:t>2.请结合本机构资源优势等情况，简要填写入驻后拟与培育基地合作开展的共建计划或设想。</w:t>
      </w:r>
    </w:p>
    <w:tbl>
      <w:tblPr>
        <w:tblStyle w:val="11"/>
        <w:tblW w:w="147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2040"/>
        <w:gridCol w:w="6791"/>
        <w:gridCol w:w="5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blHeader/>
          <w:jc w:val="center"/>
        </w:trPr>
        <w:tc>
          <w:tcPr>
            <w:tcW w:w="799"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color w:val="auto"/>
                <w:sz w:val="24"/>
                <w:szCs w:val="24"/>
                <w:vertAlign w:val="baseline"/>
                <w:lang w:val="en-US" w:eastAsia="zh-CN" w:bidi="ar"/>
              </w:rPr>
              <w:t>序号</w:t>
            </w:r>
          </w:p>
        </w:tc>
        <w:tc>
          <w:tcPr>
            <w:tcW w:w="20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color w:val="auto"/>
                <w:sz w:val="24"/>
                <w:szCs w:val="24"/>
                <w:vertAlign w:val="baseline"/>
                <w:lang w:val="en-US" w:eastAsia="zh-CN" w:bidi="ar"/>
              </w:rPr>
              <w:t>共建任务</w:t>
            </w:r>
          </w:p>
        </w:tc>
        <w:tc>
          <w:tcPr>
            <w:tcW w:w="679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color w:val="auto"/>
                <w:sz w:val="24"/>
                <w:szCs w:val="24"/>
                <w:vertAlign w:val="baseline"/>
                <w:lang w:val="en-US" w:eastAsia="zh-CN" w:bidi="ar"/>
              </w:rPr>
              <w:t>具体计划</w:t>
            </w:r>
          </w:p>
        </w:tc>
        <w:tc>
          <w:tcPr>
            <w:tcW w:w="5119"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color w:val="auto"/>
                <w:sz w:val="24"/>
                <w:szCs w:val="24"/>
                <w:vertAlign w:val="baseli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4" w:hRule="atLeast"/>
          <w:jc w:val="center"/>
        </w:trPr>
        <w:tc>
          <w:tcPr>
            <w:tcW w:w="799"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color w:val="auto"/>
                <w:sz w:val="24"/>
                <w:szCs w:val="24"/>
                <w:vertAlign w:val="baseline"/>
                <w:lang w:val="en-US" w:eastAsia="zh-CN" w:bidi="ar"/>
              </w:rPr>
              <w:t>1</w:t>
            </w:r>
          </w:p>
        </w:tc>
        <w:tc>
          <w:tcPr>
            <w:tcW w:w="20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color w:val="auto"/>
                <w:sz w:val="24"/>
                <w:szCs w:val="24"/>
                <w:vertAlign w:val="baseline"/>
                <w:lang w:val="en-US" w:eastAsia="zh-CN" w:bidi="ar"/>
              </w:rPr>
              <w:t>提交民政及社会组织有关领域调研报告或对策建议</w:t>
            </w:r>
          </w:p>
        </w:tc>
        <w:tc>
          <w:tcPr>
            <w:tcW w:w="6791" w:type="dxa"/>
            <w:noWrap w:val="0"/>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vertAlign w:val="baseline"/>
                <w:lang w:val="en-US" w:eastAsia="zh-CN" w:bidi="ar"/>
              </w:rPr>
            </w:pPr>
          </w:p>
        </w:tc>
        <w:tc>
          <w:tcPr>
            <w:tcW w:w="5119" w:type="dxa"/>
            <w:noWrap w:val="0"/>
            <w:vAlign w:val="center"/>
          </w:tcPr>
          <w:p>
            <w:pPr>
              <w:numPr>
                <w:ilvl w:val="0"/>
                <w:numId w:val="0"/>
              </w:numPr>
              <w:spacing w:line="320" w:lineRule="exact"/>
              <w:jc w:val="left"/>
              <w:rPr>
                <w:rFonts w:hint="eastAsia" w:ascii="宋体" w:hAnsi="宋体" w:cs="宋体"/>
                <w:sz w:val="24"/>
                <w:szCs w:val="24"/>
              </w:rPr>
            </w:pPr>
            <w:r>
              <w:rPr>
                <w:rFonts w:hint="eastAsia" w:ascii="宋体" w:hAnsi="宋体" w:eastAsia="宋体" w:cs="宋体"/>
                <w:color w:val="auto"/>
                <w:sz w:val="24"/>
                <w:szCs w:val="24"/>
                <w:vertAlign w:val="baseline"/>
                <w:lang w:val="en-US" w:eastAsia="zh-CN" w:bidi="ar"/>
              </w:rPr>
              <w:t>1.发挥前沿哨点作用，结合民政及社会组织有关重点任务及发展需求（如社会组织党的建设、社会组织培育管理、社会组织创新与可持续发展、粤港澳大湾区社会服务融合、社会组织助力银发经济发展、社会组织数字化建设、社会组织公益创投改革创新、社会组织信用体系建设等），开展</w:t>
            </w:r>
            <w:r>
              <w:rPr>
                <w:rFonts w:hint="eastAsia" w:ascii="宋体" w:hAnsi="宋体" w:eastAsia="宋体" w:cs="宋体"/>
                <w:b w:val="0"/>
                <w:bCs w:val="0"/>
                <w:color w:val="auto"/>
                <w:kern w:val="2"/>
                <w:sz w:val="24"/>
                <w:szCs w:val="24"/>
                <w:lang w:val="en-US" w:eastAsia="zh-CN" w:bidi="ar"/>
              </w:rPr>
              <w:t>调查</w:t>
            </w:r>
            <w:r>
              <w:rPr>
                <w:rFonts w:hint="eastAsia" w:ascii="宋体" w:hAnsi="宋体" w:eastAsia="宋体" w:cs="宋体"/>
                <w:b w:val="0"/>
                <w:color w:val="auto"/>
                <w:kern w:val="2"/>
                <w:sz w:val="24"/>
                <w:szCs w:val="24"/>
                <w:lang w:val="en-US" w:eastAsia="zh-CN" w:bidi="ar"/>
              </w:rPr>
              <w:t>研究，谋划提出“小切口”“微改革”对策建议</w:t>
            </w:r>
            <w:r>
              <w:rPr>
                <w:rFonts w:hint="eastAsia" w:ascii="宋体" w:hAnsi="宋体" w:eastAsia="宋体" w:cs="宋体"/>
                <w:color w:val="auto"/>
                <w:sz w:val="24"/>
                <w:szCs w:val="24"/>
                <w:vertAlign w:val="baseline"/>
                <w:lang w:val="en-US"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2.每年度至少</w:t>
            </w:r>
            <w:r>
              <w:rPr>
                <w:rFonts w:hint="eastAsia" w:ascii="宋体" w:hAnsi="宋体" w:eastAsia="宋体" w:cs="宋体"/>
                <w:b w:val="0"/>
                <w:bCs w:val="0"/>
                <w:color w:val="auto"/>
                <w:sz w:val="24"/>
                <w:szCs w:val="24"/>
                <w:vertAlign w:val="baseline"/>
                <w:lang w:val="en-US" w:eastAsia="zh-CN" w:bidi="ar"/>
              </w:rPr>
              <w:t>提交1篇，</w:t>
            </w:r>
            <w:r>
              <w:rPr>
                <w:rFonts w:hint="eastAsia" w:ascii="宋体" w:hAnsi="宋体" w:eastAsia="宋体" w:cs="宋体"/>
                <w:color w:val="auto"/>
                <w:sz w:val="24"/>
                <w:szCs w:val="24"/>
                <w:vertAlign w:val="baseline"/>
                <w:lang w:val="en-US" w:eastAsia="zh-CN" w:bidi="ar"/>
              </w:rPr>
              <w:t>可包括调研报告、决策咨询报告或对策建议等。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0" w:hRule="atLeast"/>
          <w:jc w:val="center"/>
        </w:trPr>
        <w:tc>
          <w:tcPr>
            <w:tcW w:w="799"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color w:val="auto"/>
                <w:sz w:val="24"/>
                <w:szCs w:val="24"/>
                <w:vertAlign w:val="baseline"/>
                <w:lang w:val="en-US" w:eastAsia="zh-CN" w:bidi="ar"/>
              </w:rPr>
              <w:t>2</w:t>
            </w:r>
          </w:p>
        </w:tc>
        <w:tc>
          <w:tcPr>
            <w:tcW w:w="20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color w:val="auto"/>
                <w:sz w:val="24"/>
                <w:szCs w:val="24"/>
                <w:vertAlign w:val="baseline"/>
                <w:lang w:val="en-US" w:eastAsia="zh-CN" w:bidi="ar"/>
              </w:rPr>
              <w:t>与培育基地合作开展社</w:t>
            </w:r>
            <w:bookmarkStart w:id="0" w:name="_GoBack"/>
            <w:bookmarkEnd w:id="0"/>
            <w:r>
              <w:rPr>
                <w:rFonts w:hint="eastAsia" w:ascii="宋体" w:hAnsi="宋体" w:eastAsia="宋体" w:cs="宋体"/>
                <w:b/>
                <w:bCs/>
                <w:color w:val="auto"/>
                <w:sz w:val="24"/>
                <w:szCs w:val="24"/>
                <w:vertAlign w:val="baseline"/>
                <w:lang w:val="en-US" w:eastAsia="zh-CN" w:bidi="ar"/>
              </w:rPr>
              <w:t>会组织能力提升或服务交流活动</w:t>
            </w:r>
          </w:p>
        </w:tc>
        <w:tc>
          <w:tcPr>
            <w:tcW w:w="679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vertAlign w:val="baseline"/>
                <w:lang w:val="en-US" w:eastAsia="zh-CN" w:bidi="ar"/>
              </w:rPr>
            </w:pPr>
          </w:p>
        </w:tc>
        <w:tc>
          <w:tcPr>
            <w:tcW w:w="5119" w:type="dxa"/>
            <w:noWrap w:val="0"/>
            <w:vAlign w:val="center"/>
          </w:tcPr>
          <w:p>
            <w:pPr>
              <w:widowControl/>
              <w:numPr>
                <w:ilvl w:val="0"/>
                <w:numId w:val="0"/>
              </w:numPr>
              <w:spacing w:line="320" w:lineRule="exact"/>
              <w:jc w:val="left"/>
              <w:rPr>
                <w:rFonts w:hint="eastAsia" w:ascii="宋体" w:hAnsi="宋体" w:eastAsia="宋体" w:cs="宋体"/>
                <w:color w:val="auto"/>
                <w:sz w:val="24"/>
                <w:szCs w:val="24"/>
                <w:lang w:val="en-US" w:eastAsia="zh-CN" w:bidi="ar"/>
              </w:rPr>
            </w:pPr>
            <w:r>
              <w:rPr>
                <w:rFonts w:hint="eastAsia" w:ascii="宋体" w:hAnsi="宋体" w:eastAsia="宋体" w:cs="宋体"/>
                <w:color w:val="auto"/>
                <w:sz w:val="24"/>
                <w:szCs w:val="24"/>
                <w:lang w:val="en-US" w:eastAsia="zh-CN" w:bidi="ar"/>
              </w:rPr>
              <w:t>1.结合机构服务特色、资源优势等情况，提出可与培育基地合作开展的社会组织能力提升或服务交流活动设想（2-3场），形式可包括</w:t>
            </w:r>
            <w:r>
              <w:rPr>
                <w:rFonts w:hint="eastAsia" w:ascii="宋体" w:hAnsi="宋体" w:eastAsia="宋体" w:cs="宋体"/>
                <w:i w:val="0"/>
                <w:caps w:val="0"/>
                <w:color w:val="auto"/>
                <w:spacing w:val="0"/>
                <w:sz w:val="24"/>
                <w:szCs w:val="24"/>
                <w:shd w:val="clear"/>
                <w:lang w:eastAsia="zh-CN" w:bidi="ar"/>
              </w:rPr>
              <w:t>党建交流、</w:t>
            </w:r>
            <w:r>
              <w:rPr>
                <w:rFonts w:hint="eastAsia" w:ascii="宋体" w:hAnsi="宋体" w:eastAsia="宋体" w:cs="宋体"/>
                <w:color w:val="auto"/>
                <w:sz w:val="24"/>
                <w:szCs w:val="24"/>
                <w:lang w:eastAsia="zh-CN" w:bidi="ar"/>
              </w:rPr>
              <w:t>学习培训</w:t>
            </w:r>
            <w:r>
              <w:rPr>
                <w:rFonts w:hint="eastAsia" w:ascii="宋体" w:hAnsi="宋体" w:eastAsia="宋体" w:cs="宋体"/>
                <w:i w:val="0"/>
                <w:caps w:val="0"/>
                <w:color w:val="auto"/>
                <w:spacing w:val="0"/>
                <w:sz w:val="24"/>
                <w:szCs w:val="24"/>
                <w:shd w:val="clear"/>
                <w:lang w:eastAsia="zh-CN" w:bidi="ar"/>
              </w:rPr>
              <w:t>、参访交流等多元化活动</w:t>
            </w:r>
            <w:r>
              <w:rPr>
                <w:rFonts w:hint="eastAsia" w:ascii="宋体" w:hAnsi="宋体" w:eastAsia="宋体" w:cs="宋体"/>
                <w:color w:val="auto"/>
                <w:sz w:val="24"/>
                <w:szCs w:val="24"/>
                <w:lang w:bidi="ar"/>
              </w:rPr>
              <w:t>。</w:t>
            </w:r>
          </w:p>
          <w:p>
            <w:pPr>
              <w:widowControl/>
              <w:numPr>
                <w:ilvl w:val="0"/>
                <w:numId w:val="0"/>
              </w:numPr>
              <w:spacing w:line="32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bidi="ar"/>
              </w:rPr>
              <w:t>2.</w:t>
            </w:r>
            <w:r>
              <w:rPr>
                <w:rFonts w:hint="eastAsia" w:ascii="宋体" w:hAnsi="宋体" w:eastAsia="宋体" w:cs="宋体"/>
                <w:b/>
                <w:bCs/>
                <w:color w:val="auto"/>
                <w:sz w:val="24"/>
                <w:szCs w:val="24"/>
                <w:lang w:val="en-US" w:eastAsia="zh-CN" w:bidi="ar"/>
              </w:rPr>
              <w:t>服务对象主要为社会组织，且可面向全市有关社会组织，不限于培育基地内人员，举办地点不限于培育基地</w:t>
            </w:r>
            <w:r>
              <w:rPr>
                <w:rFonts w:hint="eastAsia" w:ascii="宋体" w:hAnsi="宋体" w:eastAsia="宋体" w:cs="宋体"/>
                <w:color w:val="auto"/>
                <w:sz w:val="24"/>
                <w:szCs w:val="24"/>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jc w:val="center"/>
        </w:trPr>
        <w:tc>
          <w:tcPr>
            <w:tcW w:w="799"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color w:val="auto"/>
                <w:sz w:val="24"/>
                <w:szCs w:val="24"/>
                <w:vertAlign w:val="baseline"/>
                <w:lang w:val="en-US" w:eastAsia="zh-CN" w:bidi="ar"/>
              </w:rPr>
              <w:t>3</w:t>
            </w:r>
          </w:p>
        </w:tc>
        <w:tc>
          <w:tcPr>
            <w:tcW w:w="20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color w:val="auto"/>
                <w:sz w:val="24"/>
                <w:szCs w:val="24"/>
                <w:vertAlign w:val="baseline"/>
                <w:lang w:val="en-US" w:eastAsia="zh-CN" w:bidi="ar"/>
              </w:rPr>
              <w:t>发挥辐射作用，开展社会组织培育、项目孵化、资源链接等有关工作，推动各级各类社会组织协同发展</w:t>
            </w:r>
          </w:p>
        </w:tc>
        <w:tc>
          <w:tcPr>
            <w:tcW w:w="679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vertAlign w:val="baseline"/>
                <w:lang w:val="en-US" w:eastAsia="zh-CN" w:bidi="ar"/>
              </w:rPr>
            </w:pPr>
          </w:p>
        </w:tc>
        <w:tc>
          <w:tcPr>
            <w:tcW w:w="5119"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1.</w:t>
            </w:r>
            <w:r>
              <w:rPr>
                <w:rFonts w:hint="eastAsia" w:ascii="宋体" w:hAnsi="宋体" w:eastAsia="宋体" w:cs="宋体"/>
                <w:b w:val="0"/>
                <w:bCs w:val="0"/>
                <w:color w:val="auto"/>
                <w:sz w:val="24"/>
                <w:szCs w:val="24"/>
                <w:vertAlign w:val="baseline"/>
                <w:lang w:val="en-US" w:eastAsia="zh-CN" w:bidi="ar"/>
              </w:rPr>
              <w:t>孵化落地服务项目不少于1个，或培育指导社会组织不少于2家</w:t>
            </w:r>
            <w:r>
              <w:rPr>
                <w:rFonts w:hint="eastAsia" w:ascii="宋体" w:hAnsi="宋体" w:eastAsia="宋体" w:cs="宋体"/>
                <w:color w:val="auto"/>
                <w:sz w:val="24"/>
                <w:szCs w:val="24"/>
                <w:vertAlign w:val="baseline"/>
                <w:lang w:val="en-US" w:eastAsia="zh-CN" w:bidi="ar"/>
              </w:rPr>
              <w:t>；</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auto"/>
                <w:sz w:val="24"/>
                <w:szCs w:val="24"/>
                <w:highlight w:val="yellow"/>
                <w:lang w:val="en-US" w:eastAsia="zh-CN"/>
              </w:rPr>
            </w:pPr>
            <w:r>
              <w:rPr>
                <w:rFonts w:hint="eastAsia" w:ascii="宋体" w:hAnsi="宋体" w:eastAsia="宋体" w:cs="宋体"/>
                <w:color w:val="auto"/>
                <w:sz w:val="24"/>
                <w:szCs w:val="24"/>
                <w:vertAlign w:val="baseline"/>
                <w:lang w:val="en-US" w:eastAsia="zh-CN" w:bidi="ar"/>
              </w:rPr>
              <w:t>2.为培育基地或入驻社会组织</w:t>
            </w:r>
            <w:r>
              <w:rPr>
                <w:rFonts w:hint="eastAsia" w:ascii="宋体" w:hAnsi="宋体" w:eastAsia="宋体" w:cs="宋体"/>
                <w:b w:val="0"/>
                <w:bCs w:val="0"/>
                <w:color w:val="auto"/>
                <w:sz w:val="24"/>
                <w:szCs w:val="24"/>
                <w:vertAlign w:val="baseline"/>
                <w:lang w:val="en-US" w:eastAsia="zh-CN" w:bidi="ar"/>
              </w:rPr>
              <w:t>链接资源不少于1次</w:t>
            </w:r>
            <w:r>
              <w:rPr>
                <w:rFonts w:hint="eastAsia" w:ascii="宋体" w:hAnsi="宋体" w:eastAsia="宋体" w:cs="宋体"/>
                <w:color w:val="auto"/>
                <w:sz w:val="24"/>
                <w:szCs w:val="24"/>
                <w:vertAlign w:val="baseline"/>
                <w:lang w:val="en-US" w:eastAsia="zh-CN" w:bidi="ar"/>
              </w:rPr>
              <w:t>，含资金、物资、设备、场地或服务资源等。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0" w:hRule="atLeast"/>
          <w:jc w:val="center"/>
        </w:trPr>
        <w:tc>
          <w:tcPr>
            <w:tcW w:w="799"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color w:val="auto"/>
                <w:sz w:val="24"/>
                <w:szCs w:val="24"/>
                <w:vertAlign w:val="baseline"/>
                <w:lang w:val="en-US" w:eastAsia="zh-CN" w:bidi="ar"/>
              </w:rPr>
              <w:t>4</w:t>
            </w:r>
          </w:p>
        </w:tc>
        <w:tc>
          <w:tcPr>
            <w:tcW w:w="2040" w:type="dxa"/>
            <w:noWrap w:val="0"/>
            <w:vAlign w:val="center"/>
          </w:tcPr>
          <w:p>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20" w:lineRule="exact"/>
              <w:ind w:left="0" w:leftChars="0" w:firstLine="0" w:firstLineChars="0"/>
              <w:jc w:val="both"/>
              <w:textAlignment w:val="auto"/>
              <w:outlineLvl w:val="9"/>
              <w:rPr>
                <w:rFonts w:hint="eastAsia" w:ascii="宋体" w:hAnsi="宋体" w:eastAsia="宋体" w:cs="宋体"/>
                <w:b/>
                <w:bCs/>
                <w:color w:val="auto"/>
                <w:sz w:val="24"/>
                <w:szCs w:val="24"/>
                <w:vertAlign w:val="baseline"/>
                <w:lang w:val="en-US" w:eastAsia="zh-CN" w:bidi="ar"/>
              </w:rPr>
            </w:pPr>
            <w:r>
              <w:rPr>
                <w:rFonts w:hint="eastAsia" w:ascii="宋体" w:hAnsi="宋体" w:eastAsia="宋体" w:cs="宋体"/>
                <w:b/>
                <w:bCs/>
                <w:i w:val="0"/>
                <w:caps w:val="0"/>
                <w:color w:val="auto"/>
                <w:spacing w:val="0"/>
                <w:sz w:val="24"/>
                <w:szCs w:val="24"/>
                <w:lang w:eastAsia="zh-CN" w:bidi="ar"/>
              </w:rPr>
              <w:t>围绕国家</w:t>
            </w:r>
            <w:r>
              <w:rPr>
                <w:rFonts w:hint="eastAsia" w:ascii="宋体" w:hAnsi="宋体" w:eastAsia="宋体" w:cs="宋体"/>
                <w:b/>
                <w:bCs/>
                <w:i w:val="0"/>
                <w:caps w:val="0"/>
                <w:color w:val="auto"/>
                <w:spacing w:val="0"/>
                <w:sz w:val="24"/>
                <w:szCs w:val="24"/>
                <w:lang w:bidi="ar"/>
              </w:rPr>
              <w:t>战略、</w:t>
            </w:r>
            <w:r>
              <w:rPr>
                <w:rFonts w:hint="eastAsia" w:ascii="宋体" w:hAnsi="宋体" w:eastAsia="宋体" w:cs="宋体"/>
                <w:b/>
                <w:bCs/>
                <w:i w:val="0"/>
                <w:caps w:val="0"/>
                <w:color w:val="auto"/>
                <w:spacing w:val="0"/>
                <w:sz w:val="24"/>
                <w:szCs w:val="24"/>
                <w:lang w:eastAsia="zh-CN" w:bidi="ar"/>
              </w:rPr>
              <w:t>中心</w:t>
            </w:r>
            <w:r>
              <w:rPr>
                <w:rFonts w:hint="eastAsia" w:ascii="宋体" w:hAnsi="宋体" w:eastAsia="宋体" w:cs="宋体"/>
                <w:b/>
                <w:bCs/>
                <w:i w:val="0"/>
                <w:caps w:val="0"/>
                <w:color w:val="auto"/>
                <w:spacing w:val="0"/>
                <w:sz w:val="24"/>
                <w:szCs w:val="24"/>
                <w:lang w:bidi="ar"/>
              </w:rPr>
              <w:t>工作</w:t>
            </w:r>
            <w:r>
              <w:rPr>
                <w:rFonts w:hint="eastAsia" w:ascii="宋体" w:hAnsi="宋体" w:eastAsia="宋体" w:cs="宋体"/>
                <w:b/>
                <w:bCs/>
                <w:i w:val="0"/>
                <w:caps w:val="0"/>
                <w:color w:val="auto"/>
                <w:spacing w:val="0"/>
                <w:sz w:val="24"/>
                <w:szCs w:val="24"/>
                <w:lang w:eastAsia="zh-CN" w:bidi="ar"/>
              </w:rPr>
              <w:t>，充分发挥社会组织作用，积极开展服务创新，并</w:t>
            </w:r>
            <w:r>
              <w:rPr>
                <w:rFonts w:hint="eastAsia" w:ascii="宋体" w:hAnsi="宋体" w:eastAsia="宋体" w:cs="宋体"/>
                <w:b/>
                <w:bCs/>
                <w:color w:val="auto"/>
                <w:sz w:val="24"/>
                <w:szCs w:val="24"/>
                <w:vertAlign w:val="baseline"/>
                <w:lang w:val="en-US" w:eastAsia="zh-CN" w:bidi="ar"/>
              </w:rPr>
              <w:t>推动行业发展</w:t>
            </w:r>
          </w:p>
        </w:tc>
        <w:tc>
          <w:tcPr>
            <w:tcW w:w="6791"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4"/>
                <w:szCs w:val="24"/>
                <w:vertAlign w:val="baseline"/>
                <w:lang w:val="en-US" w:eastAsia="zh-CN" w:bidi="ar"/>
              </w:rPr>
            </w:pPr>
          </w:p>
        </w:tc>
        <w:tc>
          <w:tcPr>
            <w:tcW w:w="5119"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4"/>
                <w:szCs w:val="24"/>
                <w:highlight w:val="none"/>
                <w:vertAlign w:val="baseline"/>
                <w:lang w:val="en-US" w:eastAsia="zh-CN" w:bidi="ar"/>
              </w:rPr>
            </w:pPr>
            <w:r>
              <w:rPr>
                <w:rFonts w:hint="eastAsia" w:ascii="宋体" w:hAnsi="宋体" w:eastAsia="宋体" w:cs="宋体"/>
                <w:i w:val="0"/>
                <w:caps w:val="0"/>
                <w:color w:val="auto"/>
                <w:spacing w:val="0"/>
                <w:sz w:val="24"/>
                <w:szCs w:val="24"/>
                <w:lang w:val="en-US" w:eastAsia="zh-CN" w:bidi="ar"/>
              </w:rPr>
              <w:t>重点聚焦社会组织服务</w:t>
            </w:r>
            <w:r>
              <w:rPr>
                <w:rFonts w:hint="eastAsia" w:ascii="宋体" w:hAnsi="宋体" w:eastAsia="宋体" w:cs="宋体"/>
                <w:i w:val="0"/>
                <w:caps w:val="0"/>
                <w:color w:val="auto"/>
                <w:spacing w:val="0"/>
                <w:sz w:val="24"/>
                <w:szCs w:val="24"/>
                <w:lang w:eastAsia="zh-CN" w:bidi="ar"/>
              </w:rPr>
              <w:t>经济发展、科技创新、现代化产业体系建设、</w:t>
            </w:r>
            <w:r>
              <w:rPr>
                <w:rFonts w:hint="eastAsia" w:ascii="宋体" w:hAnsi="宋体" w:eastAsia="宋体" w:cs="宋体"/>
                <w:i w:val="0"/>
                <w:caps w:val="0"/>
                <w:color w:val="auto"/>
                <w:spacing w:val="0"/>
                <w:sz w:val="24"/>
                <w:szCs w:val="24"/>
                <w:lang w:val="en-US" w:eastAsia="zh-CN" w:bidi="ar"/>
              </w:rPr>
              <w:t>粤港澳大湾区建设、</w:t>
            </w:r>
            <w:r>
              <w:rPr>
                <w:rFonts w:hint="eastAsia" w:ascii="宋体" w:hAnsi="宋体" w:eastAsia="宋体" w:cs="宋体"/>
                <w:i w:val="0"/>
                <w:caps w:val="0"/>
                <w:color w:val="auto"/>
                <w:spacing w:val="0"/>
                <w:sz w:val="24"/>
                <w:szCs w:val="24"/>
                <w:lang w:bidi="ar"/>
              </w:rPr>
              <w:t>乡村</w:t>
            </w:r>
            <w:r>
              <w:rPr>
                <w:rFonts w:hint="eastAsia" w:ascii="宋体" w:hAnsi="宋体" w:eastAsia="宋体" w:cs="宋体"/>
                <w:i w:val="0"/>
                <w:caps w:val="0"/>
                <w:color w:val="auto"/>
                <w:spacing w:val="0"/>
                <w:sz w:val="24"/>
                <w:szCs w:val="24"/>
                <w:lang w:eastAsia="zh-CN" w:bidi="ar"/>
              </w:rPr>
              <w:t>全面</w:t>
            </w:r>
            <w:r>
              <w:rPr>
                <w:rFonts w:hint="eastAsia" w:ascii="宋体" w:hAnsi="宋体" w:eastAsia="宋体" w:cs="宋体"/>
                <w:i w:val="0"/>
                <w:caps w:val="0"/>
                <w:color w:val="auto"/>
                <w:spacing w:val="0"/>
                <w:sz w:val="24"/>
                <w:szCs w:val="24"/>
                <w:lang w:bidi="ar"/>
              </w:rPr>
              <w:t>振兴、</w:t>
            </w:r>
            <w:r>
              <w:rPr>
                <w:rFonts w:hint="eastAsia" w:ascii="宋体" w:hAnsi="宋体" w:eastAsia="宋体" w:cs="宋体"/>
                <w:i w:val="0"/>
                <w:caps w:val="0"/>
                <w:color w:val="auto"/>
                <w:spacing w:val="0"/>
                <w:sz w:val="24"/>
                <w:szCs w:val="24"/>
                <w:lang w:eastAsia="zh-CN" w:bidi="ar"/>
              </w:rPr>
              <w:t>“百千万工程”、</w:t>
            </w:r>
            <w:r>
              <w:rPr>
                <w:rFonts w:hint="eastAsia" w:ascii="宋体" w:hAnsi="宋体" w:eastAsia="宋体" w:cs="宋体"/>
                <w:i w:val="0"/>
                <w:caps w:val="0"/>
                <w:color w:val="auto"/>
                <w:spacing w:val="0"/>
                <w:sz w:val="24"/>
                <w:szCs w:val="24"/>
                <w:lang w:bidi="ar"/>
              </w:rPr>
              <w:t>民生兜底保障等</w:t>
            </w:r>
            <w:r>
              <w:rPr>
                <w:rFonts w:hint="eastAsia" w:ascii="宋体" w:hAnsi="宋体" w:eastAsia="宋体" w:cs="宋体"/>
                <w:i w:val="0"/>
                <w:caps w:val="0"/>
                <w:color w:val="auto"/>
                <w:spacing w:val="0"/>
                <w:sz w:val="24"/>
                <w:szCs w:val="24"/>
                <w:lang w:eastAsia="zh-CN" w:bidi="ar"/>
              </w:rPr>
              <w:t>领域，结合本机构发展规划，积极开展服务创新，可简要提供本机构正在开展的有关服务创新项目内容及成效。</w:t>
            </w:r>
          </w:p>
        </w:tc>
      </w:tr>
    </w:tbl>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sectPr>
      <w:footerReference r:id="rId3" w:type="default"/>
      <w:pgSz w:w="16838" w:h="11906" w:orient="landscape"/>
      <w:pgMar w:top="1587" w:right="2098" w:bottom="1474" w:left="1984"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1"/>
  <w:bordersDoNotSurroundFooter w:val="1"/>
  <w:revisionView w:markup="0"/>
  <w:trackRevisions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D2F74"/>
    <w:rsid w:val="00F907A3"/>
    <w:rsid w:val="03722C05"/>
    <w:rsid w:val="037E70CB"/>
    <w:rsid w:val="03876C01"/>
    <w:rsid w:val="0412438F"/>
    <w:rsid w:val="0426352E"/>
    <w:rsid w:val="04416CF1"/>
    <w:rsid w:val="044D4E40"/>
    <w:rsid w:val="0513456C"/>
    <w:rsid w:val="052803E0"/>
    <w:rsid w:val="055E06A0"/>
    <w:rsid w:val="059702AB"/>
    <w:rsid w:val="05A7527D"/>
    <w:rsid w:val="06D802BE"/>
    <w:rsid w:val="07785F9A"/>
    <w:rsid w:val="07AA4925"/>
    <w:rsid w:val="07AC4DFF"/>
    <w:rsid w:val="07BC6E64"/>
    <w:rsid w:val="082409A0"/>
    <w:rsid w:val="0845502C"/>
    <w:rsid w:val="087E25C9"/>
    <w:rsid w:val="08916D05"/>
    <w:rsid w:val="08937CBA"/>
    <w:rsid w:val="08A73592"/>
    <w:rsid w:val="08F07DCA"/>
    <w:rsid w:val="09383992"/>
    <w:rsid w:val="09B044ED"/>
    <w:rsid w:val="09B76645"/>
    <w:rsid w:val="09EA1A5F"/>
    <w:rsid w:val="09F74799"/>
    <w:rsid w:val="0A6A06EE"/>
    <w:rsid w:val="0CC3744E"/>
    <w:rsid w:val="0D0724E7"/>
    <w:rsid w:val="0D321650"/>
    <w:rsid w:val="0D90423B"/>
    <w:rsid w:val="0DAE215B"/>
    <w:rsid w:val="0DCA4189"/>
    <w:rsid w:val="0DEB240D"/>
    <w:rsid w:val="0E8A3A21"/>
    <w:rsid w:val="0E9F3C0E"/>
    <w:rsid w:val="0F133AEA"/>
    <w:rsid w:val="0F326A7D"/>
    <w:rsid w:val="0F5A1547"/>
    <w:rsid w:val="0FF71542"/>
    <w:rsid w:val="1031663C"/>
    <w:rsid w:val="10381147"/>
    <w:rsid w:val="108B10CA"/>
    <w:rsid w:val="10A44E31"/>
    <w:rsid w:val="10AB741F"/>
    <w:rsid w:val="11046151"/>
    <w:rsid w:val="11EC4B11"/>
    <w:rsid w:val="124145B2"/>
    <w:rsid w:val="12745CD3"/>
    <w:rsid w:val="12B34217"/>
    <w:rsid w:val="12B42F25"/>
    <w:rsid w:val="12B53F76"/>
    <w:rsid w:val="13044351"/>
    <w:rsid w:val="132A5E22"/>
    <w:rsid w:val="134D1481"/>
    <w:rsid w:val="13A93F63"/>
    <w:rsid w:val="13D31761"/>
    <w:rsid w:val="14343EEA"/>
    <w:rsid w:val="14950BDD"/>
    <w:rsid w:val="157066A1"/>
    <w:rsid w:val="16330B3D"/>
    <w:rsid w:val="165172CB"/>
    <w:rsid w:val="168C1455"/>
    <w:rsid w:val="17157C04"/>
    <w:rsid w:val="172D7669"/>
    <w:rsid w:val="176A6549"/>
    <w:rsid w:val="177F106D"/>
    <w:rsid w:val="179C6F46"/>
    <w:rsid w:val="17A741C9"/>
    <w:rsid w:val="17AD2D50"/>
    <w:rsid w:val="17E20AE4"/>
    <w:rsid w:val="17FC6A09"/>
    <w:rsid w:val="180B661A"/>
    <w:rsid w:val="183C3134"/>
    <w:rsid w:val="186A775A"/>
    <w:rsid w:val="19252FC5"/>
    <w:rsid w:val="192969BC"/>
    <w:rsid w:val="1945157E"/>
    <w:rsid w:val="195034BF"/>
    <w:rsid w:val="19813C7E"/>
    <w:rsid w:val="1B140568"/>
    <w:rsid w:val="1B9618EC"/>
    <w:rsid w:val="1BE622EE"/>
    <w:rsid w:val="1C014769"/>
    <w:rsid w:val="1C8B2C49"/>
    <w:rsid w:val="1D3141BC"/>
    <w:rsid w:val="1D832889"/>
    <w:rsid w:val="1DD40F03"/>
    <w:rsid w:val="1DE50C0D"/>
    <w:rsid w:val="1EE515D9"/>
    <w:rsid w:val="1F1421F4"/>
    <w:rsid w:val="1F290F73"/>
    <w:rsid w:val="1F424278"/>
    <w:rsid w:val="1F5362C4"/>
    <w:rsid w:val="1F8140B5"/>
    <w:rsid w:val="1FB55604"/>
    <w:rsid w:val="202F3B8A"/>
    <w:rsid w:val="204C5FBB"/>
    <w:rsid w:val="20A71A6B"/>
    <w:rsid w:val="21095734"/>
    <w:rsid w:val="2199730F"/>
    <w:rsid w:val="21F828B7"/>
    <w:rsid w:val="22070211"/>
    <w:rsid w:val="229D2F87"/>
    <w:rsid w:val="2308748F"/>
    <w:rsid w:val="237C2977"/>
    <w:rsid w:val="23A81E80"/>
    <w:rsid w:val="24215417"/>
    <w:rsid w:val="24545B99"/>
    <w:rsid w:val="25392829"/>
    <w:rsid w:val="256D53E7"/>
    <w:rsid w:val="258076E5"/>
    <w:rsid w:val="25C6139F"/>
    <w:rsid w:val="25D5082E"/>
    <w:rsid w:val="26090866"/>
    <w:rsid w:val="26302762"/>
    <w:rsid w:val="2648497D"/>
    <w:rsid w:val="26655A45"/>
    <w:rsid w:val="280A64C4"/>
    <w:rsid w:val="281B7DA4"/>
    <w:rsid w:val="285941DA"/>
    <w:rsid w:val="28A77C82"/>
    <w:rsid w:val="298A22B6"/>
    <w:rsid w:val="29A15A89"/>
    <w:rsid w:val="29CB689B"/>
    <w:rsid w:val="2A986475"/>
    <w:rsid w:val="2ADC5920"/>
    <w:rsid w:val="2B0620DD"/>
    <w:rsid w:val="2B291763"/>
    <w:rsid w:val="2B390C84"/>
    <w:rsid w:val="2C3046A9"/>
    <w:rsid w:val="2C316B9C"/>
    <w:rsid w:val="2C3C6D64"/>
    <w:rsid w:val="2C466B1F"/>
    <w:rsid w:val="2C475E44"/>
    <w:rsid w:val="2C4D2896"/>
    <w:rsid w:val="2C4D3072"/>
    <w:rsid w:val="2CC647D1"/>
    <w:rsid w:val="2CD76897"/>
    <w:rsid w:val="2D7A62AE"/>
    <w:rsid w:val="2DD27C87"/>
    <w:rsid w:val="2E073C29"/>
    <w:rsid w:val="2E076F5C"/>
    <w:rsid w:val="2E317A26"/>
    <w:rsid w:val="2E5861D9"/>
    <w:rsid w:val="2EBB1938"/>
    <w:rsid w:val="2F196C7D"/>
    <w:rsid w:val="2F80415B"/>
    <w:rsid w:val="30440C33"/>
    <w:rsid w:val="313E69B7"/>
    <w:rsid w:val="31907497"/>
    <w:rsid w:val="32A0596B"/>
    <w:rsid w:val="32D91723"/>
    <w:rsid w:val="33201ED1"/>
    <w:rsid w:val="33437577"/>
    <w:rsid w:val="342A550D"/>
    <w:rsid w:val="342E187E"/>
    <w:rsid w:val="34D5207E"/>
    <w:rsid w:val="3538525F"/>
    <w:rsid w:val="359D4683"/>
    <w:rsid w:val="35D5053D"/>
    <w:rsid w:val="36026EEE"/>
    <w:rsid w:val="3639358C"/>
    <w:rsid w:val="36604F21"/>
    <w:rsid w:val="36943F64"/>
    <w:rsid w:val="36CC2AE4"/>
    <w:rsid w:val="36FA26FF"/>
    <w:rsid w:val="37C62155"/>
    <w:rsid w:val="37D51A1A"/>
    <w:rsid w:val="384778C5"/>
    <w:rsid w:val="38E538C0"/>
    <w:rsid w:val="38F13AE3"/>
    <w:rsid w:val="395926F5"/>
    <w:rsid w:val="39926259"/>
    <w:rsid w:val="3A1B0918"/>
    <w:rsid w:val="3A23557F"/>
    <w:rsid w:val="3A561323"/>
    <w:rsid w:val="3AB445B4"/>
    <w:rsid w:val="3AF77B21"/>
    <w:rsid w:val="3B40484F"/>
    <w:rsid w:val="3B601557"/>
    <w:rsid w:val="3CFD3320"/>
    <w:rsid w:val="3D5B27E0"/>
    <w:rsid w:val="3D685A9C"/>
    <w:rsid w:val="3DCA659F"/>
    <w:rsid w:val="3DD076AD"/>
    <w:rsid w:val="3E0229A3"/>
    <w:rsid w:val="3E4E41EF"/>
    <w:rsid w:val="3EC2146E"/>
    <w:rsid w:val="3EC35ED7"/>
    <w:rsid w:val="3F0358D2"/>
    <w:rsid w:val="3F5A6476"/>
    <w:rsid w:val="40584966"/>
    <w:rsid w:val="40A03F75"/>
    <w:rsid w:val="40D24DA8"/>
    <w:rsid w:val="410020C2"/>
    <w:rsid w:val="411B5DAE"/>
    <w:rsid w:val="418E361E"/>
    <w:rsid w:val="41A201B0"/>
    <w:rsid w:val="421062D0"/>
    <w:rsid w:val="42452424"/>
    <w:rsid w:val="426D4087"/>
    <w:rsid w:val="42B524E2"/>
    <w:rsid w:val="432156AC"/>
    <w:rsid w:val="43663D8F"/>
    <w:rsid w:val="44254FCA"/>
    <w:rsid w:val="45247C87"/>
    <w:rsid w:val="452A3A82"/>
    <w:rsid w:val="467273C2"/>
    <w:rsid w:val="469D7DA9"/>
    <w:rsid w:val="47BB0A13"/>
    <w:rsid w:val="47ED5BA8"/>
    <w:rsid w:val="482A3292"/>
    <w:rsid w:val="483624FB"/>
    <w:rsid w:val="49594011"/>
    <w:rsid w:val="4A3A0915"/>
    <w:rsid w:val="4A542E73"/>
    <w:rsid w:val="4A6D2DDC"/>
    <w:rsid w:val="4A8B08FA"/>
    <w:rsid w:val="4AB26A6B"/>
    <w:rsid w:val="4AC97F17"/>
    <w:rsid w:val="4BDC7206"/>
    <w:rsid w:val="4D10599B"/>
    <w:rsid w:val="4D2217CA"/>
    <w:rsid w:val="4D417B3B"/>
    <w:rsid w:val="4DB0070E"/>
    <w:rsid w:val="4DF42E1B"/>
    <w:rsid w:val="4EAF1163"/>
    <w:rsid w:val="4EE86424"/>
    <w:rsid w:val="4EEA407A"/>
    <w:rsid w:val="4F5D48EB"/>
    <w:rsid w:val="502A2091"/>
    <w:rsid w:val="50554392"/>
    <w:rsid w:val="509B5C25"/>
    <w:rsid w:val="50D87A09"/>
    <w:rsid w:val="51027F69"/>
    <w:rsid w:val="51044E38"/>
    <w:rsid w:val="512D31FF"/>
    <w:rsid w:val="51491EAD"/>
    <w:rsid w:val="518050CE"/>
    <w:rsid w:val="51B556ED"/>
    <w:rsid w:val="51BC5893"/>
    <w:rsid w:val="51DC15E8"/>
    <w:rsid w:val="52812839"/>
    <w:rsid w:val="532F669C"/>
    <w:rsid w:val="547E41CE"/>
    <w:rsid w:val="54FE61F6"/>
    <w:rsid w:val="55261ABA"/>
    <w:rsid w:val="55724504"/>
    <w:rsid w:val="55A06DCE"/>
    <w:rsid w:val="55C03A83"/>
    <w:rsid w:val="561F1136"/>
    <w:rsid w:val="567C48D0"/>
    <w:rsid w:val="56D61C39"/>
    <w:rsid w:val="5775339B"/>
    <w:rsid w:val="58171406"/>
    <w:rsid w:val="58A21BF6"/>
    <w:rsid w:val="590D0E28"/>
    <w:rsid w:val="5994741D"/>
    <w:rsid w:val="599F3ABC"/>
    <w:rsid w:val="59AF2A19"/>
    <w:rsid w:val="59B65CA0"/>
    <w:rsid w:val="59E0518E"/>
    <w:rsid w:val="5A0B7EC3"/>
    <w:rsid w:val="5AA43376"/>
    <w:rsid w:val="5B4D3612"/>
    <w:rsid w:val="5B7868E7"/>
    <w:rsid w:val="5BC27480"/>
    <w:rsid w:val="5BD35BD1"/>
    <w:rsid w:val="5C042FBD"/>
    <w:rsid w:val="5C244706"/>
    <w:rsid w:val="5D193542"/>
    <w:rsid w:val="5D403F00"/>
    <w:rsid w:val="5DA76AF4"/>
    <w:rsid w:val="5DB210B8"/>
    <w:rsid w:val="5E1D7D53"/>
    <w:rsid w:val="5EF369EB"/>
    <w:rsid w:val="5F04566F"/>
    <w:rsid w:val="5F312C58"/>
    <w:rsid w:val="5F350434"/>
    <w:rsid w:val="5FA30522"/>
    <w:rsid w:val="5FF5213B"/>
    <w:rsid w:val="601D0B1E"/>
    <w:rsid w:val="60722D66"/>
    <w:rsid w:val="60995D09"/>
    <w:rsid w:val="60DE70B0"/>
    <w:rsid w:val="61AB3F7E"/>
    <w:rsid w:val="61AE11AD"/>
    <w:rsid w:val="61F94BDF"/>
    <w:rsid w:val="626574C7"/>
    <w:rsid w:val="62714216"/>
    <w:rsid w:val="62D13414"/>
    <w:rsid w:val="62D457E0"/>
    <w:rsid w:val="62F63B42"/>
    <w:rsid w:val="63361B06"/>
    <w:rsid w:val="633E5C4F"/>
    <w:rsid w:val="634676E5"/>
    <w:rsid w:val="63631130"/>
    <w:rsid w:val="636C0FE9"/>
    <w:rsid w:val="63ED11A9"/>
    <w:rsid w:val="641A5B97"/>
    <w:rsid w:val="64362C9D"/>
    <w:rsid w:val="64711153"/>
    <w:rsid w:val="649A7F1F"/>
    <w:rsid w:val="650623F5"/>
    <w:rsid w:val="654266CB"/>
    <w:rsid w:val="654C2237"/>
    <w:rsid w:val="65684EBF"/>
    <w:rsid w:val="656B3483"/>
    <w:rsid w:val="65BF3AF5"/>
    <w:rsid w:val="668C2E50"/>
    <w:rsid w:val="66DA1465"/>
    <w:rsid w:val="66FA5370"/>
    <w:rsid w:val="689C2363"/>
    <w:rsid w:val="6916026C"/>
    <w:rsid w:val="694E2576"/>
    <w:rsid w:val="6A120C39"/>
    <w:rsid w:val="6A7A213A"/>
    <w:rsid w:val="6A883404"/>
    <w:rsid w:val="6ACB7211"/>
    <w:rsid w:val="6AFB4489"/>
    <w:rsid w:val="6AFC37E4"/>
    <w:rsid w:val="6B176630"/>
    <w:rsid w:val="6B2C0D32"/>
    <w:rsid w:val="6B431A13"/>
    <w:rsid w:val="6B520ED1"/>
    <w:rsid w:val="6BE007C9"/>
    <w:rsid w:val="6C222682"/>
    <w:rsid w:val="6C8E4D3B"/>
    <w:rsid w:val="6C9C1530"/>
    <w:rsid w:val="6CCB27F3"/>
    <w:rsid w:val="6CD95F4D"/>
    <w:rsid w:val="6CF42BE3"/>
    <w:rsid w:val="6DB450FD"/>
    <w:rsid w:val="6DBC5A2E"/>
    <w:rsid w:val="6E49072A"/>
    <w:rsid w:val="6E514FC2"/>
    <w:rsid w:val="6E8812D1"/>
    <w:rsid w:val="6F9523CE"/>
    <w:rsid w:val="6FB5332C"/>
    <w:rsid w:val="6FF11B05"/>
    <w:rsid w:val="70060645"/>
    <w:rsid w:val="709B710E"/>
    <w:rsid w:val="70AB75B7"/>
    <w:rsid w:val="70AD2B5B"/>
    <w:rsid w:val="70C44A1F"/>
    <w:rsid w:val="70CC5E2E"/>
    <w:rsid w:val="71492BE7"/>
    <w:rsid w:val="714E2BD7"/>
    <w:rsid w:val="72C03528"/>
    <w:rsid w:val="72F46F01"/>
    <w:rsid w:val="73735A83"/>
    <w:rsid w:val="73A03284"/>
    <w:rsid w:val="74301831"/>
    <w:rsid w:val="74BE68A6"/>
    <w:rsid w:val="74E379D9"/>
    <w:rsid w:val="751A0027"/>
    <w:rsid w:val="75B834D7"/>
    <w:rsid w:val="760F2145"/>
    <w:rsid w:val="76496BE0"/>
    <w:rsid w:val="76AA7829"/>
    <w:rsid w:val="76CC7EDB"/>
    <w:rsid w:val="77DE6586"/>
    <w:rsid w:val="77FD0E06"/>
    <w:rsid w:val="78556B0E"/>
    <w:rsid w:val="78573685"/>
    <w:rsid w:val="78C52974"/>
    <w:rsid w:val="78DF24C0"/>
    <w:rsid w:val="79E155BE"/>
    <w:rsid w:val="79ED203A"/>
    <w:rsid w:val="79F207CD"/>
    <w:rsid w:val="7A2D5D96"/>
    <w:rsid w:val="7A6D17C7"/>
    <w:rsid w:val="7A7B630E"/>
    <w:rsid w:val="7BC87899"/>
    <w:rsid w:val="7BEE7DB9"/>
    <w:rsid w:val="7CFB355D"/>
    <w:rsid w:val="7D423C6C"/>
    <w:rsid w:val="7D464F6D"/>
    <w:rsid w:val="7E0D1870"/>
    <w:rsid w:val="7E4A3588"/>
    <w:rsid w:val="7E7051A6"/>
    <w:rsid w:val="7EBA4608"/>
    <w:rsid w:val="7ED72611"/>
    <w:rsid w:val="7F2E1864"/>
    <w:rsid w:val="7F3366DB"/>
    <w:rsid w:val="7F414E0F"/>
    <w:rsid w:val="7FD04E50"/>
    <w:rsid w:val="7FF92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heading 1"/>
    <w:basedOn w:val="1"/>
    <w:next w:val="1"/>
    <w:qFormat/>
    <w:uiPriority w:val="0"/>
    <w:pPr>
      <w:keepNext/>
      <w:keepLines/>
      <w:spacing w:beforeLines="0" w:beforeAutospacing="0" w:afterLines="0" w:afterAutospacing="0" w:line="500" w:lineRule="exact"/>
      <w:jc w:val="center"/>
      <w:outlineLvl w:val="0"/>
    </w:pPr>
    <w:rPr>
      <w:rFonts w:ascii="Times New Roman" w:hAnsi="Times New Roman" w:eastAsia="方正小标宋简体" w:cs="Times New Roman"/>
      <w:kern w:val="44"/>
      <w:sz w:val="44"/>
      <w:szCs w:val="22"/>
    </w:rPr>
  </w:style>
  <w:style w:type="paragraph" w:styleId="5">
    <w:name w:val="heading 2"/>
    <w:basedOn w:val="1"/>
    <w:next w:val="1"/>
    <w:qFormat/>
    <w:uiPriority w:val="0"/>
    <w:pPr>
      <w:keepNext/>
      <w:keepLines/>
      <w:widowControl w:val="0"/>
      <w:spacing w:before="260" w:beforeLines="0" w:beforeAutospacing="0" w:after="260" w:afterLines="0" w:afterAutospacing="0" w:line="413" w:lineRule="auto"/>
      <w:ind w:firstLine="420" w:firstLineChars="200"/>
      <w:jc w:val="left"/>
      <w:outlineLvl w:val="1"/>
    </w:pPr>
    <w:rPr>
      <w:rFonts w:ascii="Arial" w:hAnsi="Arial" w:eastAsia="黑体" w:cs="Times New Roman"/>
      <w:kern w:val="2"/>
      <w:sz w:val="28"/>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rFonts w:ascii="Times New Roman" w:hAnsi="Times New Roman" w:eastAsia="宋体" w:cs="Times New Roman"/>
    </w:rPr>
  </w:style>
  <w:style w:type="paragraph" w:styleId="3">
    <w:name w:val="Body Text Indent"/>
    <w:basedOn w:val="1"/>
    <w:next w:val="2"/>
    <w:qFormat/>
    <w:uiPriority w:val="0"/>
    <w:pPr>
      <w:ind w:leftChars="-86" w:firstLine="640" w:firstLineChars="20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2"/>
    <w:basedOn w:val="1"/>
    <w:next w:val="1"/>
    <w:qFormat/>
    <w:uiPriority w:val="0"/>
    <w:pPr>
      <w:ind w:left="420" w:leftChars="200"/>
    </w:pPr>
  </w:style>
  <w:style w:type="paragraph" w:styleId="9">
    <w:name w:val="Normal (Web)"/>
    <w:basedOn w:val="1"/>
    <w:qFormat/>
    <w:uiPriority w:val="0"/>
    <w:rPr>
      <w:sz w:val="24"/>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paragraph" w:customStyle="1" w:styleId="14">
    <w:name w:val="2"/>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3286</Words>
  <Characters>3444</Characters>
  <Lines>0</Lines>
  <Paragraphs>0</Paragraphs>
  <TotalTime>10</TotalTime>
  <ScaleCrop>false</ScaleCrop>
  <LinksUpToDate>false</LinksUpToDate>
  <CharactersWithSpaces>3449</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2026-07-28T06:30:00Z</dcterms:created>
  <dc:creator>Administrator</dc:creator>
  <cp:lastModifiedBy>何琴</cp:lastModifiedBy>
  <cp:lastPrinted>2026-08-04T07:16:00Z</cp:lastPrinted>
  <dcterms:modified xsi:type="dcterms:W3CDTF">2026-08-10T02:50:27Z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KSOTemplateDocerSaveRecord">
    <vt:lpwstr>eyJoZGlkIjoiZjA2M2M5MDc1ZjJjNzNmMzE2MTI3NzdlYWQ5MThhZDYiLCJ1c2VySWQiOiIzMTg4MDM5NDAifQ==</vt:lpwstr>
  </property>
  <property fmtid="{D5CDD505-2E9C-101B-9397-08002B2CF9AE}" pid="4" name="ICV">
    <vt:lpwstr>2E0B9CD4A497436E840DDD272BADDDD1_13</vt:lpwstr>
  </property>
</Properties>
</file>